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bCs/>
          <w:sz w:val="72"/>
          <w:szCs w:val="72"/>
          <w:highlight w:val="none"/>
        </w:rPr>
      </w:pPr>
      <w:r>
        <w:rPr>
          <w:rFonts w:ascii="Times New Roman" w:hAnsi="Times New Roman"/>
          <w:b/>
          <w:sz w:val="72"/>
        </w:rPr>
        <w:t xml:space="preserve">  </w:t>
      </w:r>
      <w:r/>
    </w:p>
    <w:p>
      <w:pPr>
        <w:ind w:left="0"/>
        <w:jc w:val="left"/>
        <w:rPr>
          <w:rFonts w:ascii="Times New Roman" w:hAnsi="Times New Roman"/>
          <w:b/>
          <w:bCs/>
          <w:sz w:val="72"/>
          <w:szCs w:val="72"/>
        </w:rPr>
      </w:pPr>
      <w:r>
        <w:rPr>
          <w:rFonts w:ascii="Times New Roman" w:hAnsi="Times New Roman"/>
          <w:b/>
          <w:sz w:val="72"/>
          <w:highlight w:val="none"/>
        </w:rPr>
      </w:r>
      <w:r>
        <w:rPr>
          <w:rFonts w:ascii="Times New Roman" w:hAnsi="Times New Roman"/>
          <w:b/>
          <w:sz w:val="72"/>
          <w:highlight w:val="none"/>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JSZC-320500-JZCG-C2025-0690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苏州市公安局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苏州市公安局公共上网场所安全接入</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1059"/>
            <w:b w:val="0"/>
            <w:sz w:val="32"/>
            <w:szCs w:val="32"/>
          </w:rPr>
          <w:t xml:space="preserve">第一章</w:t>
        </w:r>
        <w:r>
          <w:rPr>
            <w:rStyle w:val="1059"/>
            <w:b w:val="0"/>
            <w:sz w:val="32"/>
            <w:szCs w:val="32"/>
          </w:rPr>
          <w:t xml:space="preserve"> </w:t>
        </w:r>
        <w:r>
          <w:rPr>
            <w:rStyle w:val="105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9"/>
            <w:b w:val="0"/>
            <w:sz w:val="32"/>
            <w:szCs w:val="32"/>
          </w:rPr>
          <w:t xml:space="preserve">第二章</w:t>
        </w:r>
        <w:r>
          <w:rPr>
            <w:rStyle w:val="1059"/>
            <w:b w:val="0"/>
            <w:sz w:val="32"/>
            <w:szCs w:val="32"/>
          </w:rPr>
          <w:t xml:space="preserve"> </w:t>
        </w:r>
        <w:r>
          <w:rPr>
            <w:rStyle w:val="105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9"/>
            <w:b w:val="0"/>
            <w:sz w:val="32"/>
            <w:szCs w:val="32"/>
          </w:rPr>
          <w:t xml:space="preserve">第三章</w:t>
        </w:r>
        <w:r>
          <w:rPr>
            <w:rStyle w:val="1059"/>
            <w:b w:val="0"/>
            <w:sz w:val="32"/>
            <w:szCs w:val="32"/>
          </w:rPr>
          <w:t xml:space="preserve"> </w:t>
        </w:r>
        <w:r>
          <w:rPr>
            <w:rStyle w:val="105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9"/>
            <w:b w:val="0"/>
            <w:sz w:val="32"/>
            <w:szCs w:val="32"/>
          </w:rPr>
          <w:t xml:space="preserve">第四章</w:t>
        </w:r>
        <w:r>
          <w:rPr>
            <w:rStyle w:val="1059"/>
            <w:b w:val="0"/>
            <w:sz w:val="32"/>
            <w:szCs w:val="32"/>
          </w:rPr>
          <w:t xml:space="preserve"> </w:t>
        </w:r>
        <w:r>
          <w:rPr>
            <w:rStyle w:val="105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9"/>
            <w:b w:val="0"/>
            <w:sz w:val="32"/>
            <w:szCs w:val="32"/>
          </w:rPr>
          <w:t xml:space="preserve">第五章</w:t>
        </w:r>
        <w:r>
          <w:rPr>
            <w:rStyle w:val="1059"/>
            <w:b w:val="0"/>
            <w:sz w:val="32"/>
            <w:szCs w:val="32"/>
          </w:rPr>
          <w:t xml:space="preserve"> </w:t>
        </w:r>
        <w:r>
          <w:rPr>
            <w:rStyle w:val="105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9"/>
            <w:b w:val="0"/>
            <w:sz w:val="32"/>
            <w:szCs w:val="32"/>
          </w:rPr>
          <w:t xml:space="preserve">第六章</w:t>
        </w:r>
        <w:r>
          <w:rPr>
            <w:rStyle w:val="1059"/>
            <w:b w:val="0"/>
            <w:sz w:val="32"/>
            <w:szCs w:val="32"/>
          </w:rPr>
          <w:t xml:space="preserve"> </w:t>
        </w:r>
        <w:r>
          <w:rPr>
            <w:rStyle w:val="105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102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JSZC-320500-JZCG-C2025-0690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苏州市公安局公共上网场所安全接入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bookmarkStart w:id="4" w:name="OLE_LINK165"/>
            <w:r/>
            <w:bookmarkStart w:id="5" w:name="OLE_LINK164"/>
            <w:r>
              <w:rPr>
                <w:rFonts w:hint="eastAsia" w:ascii="宋体" w:hAnsi="宋体"/>
                <w:sz w:val="21"/>
                <w:szCs w:val="21"/>
              </w:rPr>
              <w:t xml:space="preserve">联系人：王工</w:t>
            </w:r>
            <w:r/>
          </w:p>
          <w:p>
            <w:pPr>
              <w:pStyle w:val="1054"/>
              <w:ind w:left="0" w:firstLine="0"/>
            </w:pPr>
            <w:r>
              <w:rPr>
                <w:rFonts w:hint="eastAsia" w:ascii="宋体" w:hAnsi="宋体"/>
                <w:szCs w:val="21"/>
              </w:rPr>
              <w:t xml:space="preserve">联系电话：</w:t>
            </w:r>
            <w:bookmarkStart w:id="6" w:name="OLE_LINK142"/>
            <w:r/>
            <w:bookmarkStart w:id="7" w:name="OLE_LINK143"/>
            <w:r>
              <w:rPr>
                <w:rFonts w:hint="eastAsia" w:ascii="宋体" w:hAnsi="宋体"/>
                <w:szCs w:val="21"/>
              </w:rPr>
              <w:t xml:space="preserve">0512-69826032</w:t>
            </w:r>
            <w:bookmarkEnd w:id="4"/>
            <w:r/>
            <w:bookmarkEnd w:id="5"/>
            <w:r/>
            <w:bookmarkEnd w:id="6"/>
            <w:r/>
            <w:bookmarkEnd w:id="7"/>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8" w:name="_Toc28592"/>
            <w:r/>
            <w:bookmarkStart w:id="9" w:name="_Toc58248879"/>
            <w:r/>
            <w:bookmarkStart w:id="10" w:name="_Toc7166"/>
            <w:r/>
            <w:bookmarkStart w:id="11" w:name="_Toc57376405"/>
            <w:r/>
            <w:bookmarkStart w:id="12" w:name="_Toc68611034"/>
            <w:r/>
            <w:bookmarkStart w:id="13"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6"/>
        <w:ind w:left="0" w:firstLine="0"/>
        <w:jc w:val="center"/>
        <w:spacing w:line="480" w:lineRule="auto"/>
        <w:rPr>
          <w:b/>
          <w:sz w:val="44"/>
          <w:szCs w:val="44"/>
        </w:rPr>
      </w:pPr>
      <w:r>
        <w:rPr>
          <w:rFonts w:hint="eastAsia"/>
          <w:b/>
          <w:sz w:val="44"/>
          <w:szCs w:val="44"/>
        </w:rPr>
        <w:br w:type="page" w:clear="all"/>
      </w:r>
      <w:bookmarkStart w:id="14"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8"/>
      <w:r/>
      <w:bookmarkEnd w:id="9"/>
      <w:r/>
      <w:bookmarkEnd w:id="10"/>
      <w:r/>
      <w:bookmarkEnd w:id="11"/>
      <w:r/>
      <w:bookmarkEnd w:id="12"/>
      <w:r/>
      <w:bookmarkEnd w:id="13"/>
      <w:r/>
      <w:bookmarkEnd w:id="14"/>
      <w:r/>
      <w:r/>
    </w:p>
    <w:p>
      <w:pPr>
        <w:ind w:left="0" w:firstLine="422"/>
        <w:spacing w:line="360" w:lineRule="auto"/>
        <w:rPr>
          <w:rFonts w:ascii="宋体" w:hAnsi="宋体"/>
          <w:b/>
          <w:sz w:val="21"/>
          <w:szCs w:val="21"/>
        </w:rPr>
      </w:pPr>
      <w:r/>
      <w:bookmarkStart w:id="15" w:name="_Toc3644"/>
      <w:r/>
      <w:bookmarkStart w:id="16" w:name="_Toc16571"/>
      <w:r/>
      <w:bookmarkStart w:id="17" w:name="_Toc57376406"/>
      <w:r/>
      <w:bookmarkStart w:id="18" w:name="_Toc2412"/>
      <w:r/>
      <w:bookmarkStart w:id="19" w:name="_Toc58248880"/>
      <w:r/>
      <w:bookmarkStart w:id="20"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苏州市公安局公共上网场所安全接入</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w:t>
      </w:r>
      <w:r>
        <w:rPr>
          <w:rFonts w:ascii="宋体" w:hAnsi="宋体"/>
          <w:b/>
          <w:sz w:val="21"/>
          <w:szCs w:val="21"/>
          <w:u w:val="single"/>
        </w:rPr>
        <w:t xml:space="preserve">14</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5"/>
      <w:r/>
      <w:bookmarkEnd w:id="16"/>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JSZC-320500-JZCG-C2025-0690</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苏州市公安局公共上网场所安全接入</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21" w:name="OLE_LINK166"/>
      <w:r/>
      <w:bookmarkStart w:id="22" w:name="OLE_LINK167"/>
      <w:r/>
      <w:bookmarkStart w:id="23" w:name="OLE_LINK169"/>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bookmarkEnd w:id="21"/>
      <w:r/>
      <w:bookmarkEnd w:id="22"/>
      <w:r/>
      <w:bookmarkEnd w:id="23"/>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自合同签订起1年。</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苏州市公安局公共上网场所安全接入</w:t>
      </w:r>
      <w:r>
        <w:rPr>
          <w:rFonts w:hint="eastAsia" w:ascii="宋体" w:hAnsi="宋体" w:cs="宋体"/>
          <w:bCs/>
          <w:sz w:val="21"/>
          <w:szCs w:val="21"/>
        </w:rPr>
        <w:t xml:space="preserve">：平台系统提供软件升级和数据对接服务，维护该平台系统正常运行和网络安全。</w:t>
      </w:r>
      <w:r>
        <w:rPr>
          <w:rFonts w:hint="eastAsia" w:ascii="宋体" w:hAnsi="宋体" w:cs="宋体"/>
          <w:bCs/>
          <w:sz w:val="21"/>
          <w:szCs w:val="21"/>
        </w:rPr>
        <w:t xml:space="preserve">（详见采购文件第四章）</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江苏省苏州市人民路3998号</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孔令军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0512-65110277</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101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Cs w:val="21"/>
        </w:rPr>
        <w:t xml:space="preserve"> 0512-69826032</w:t>
      </w:r>
      <w:r/>
    </w:p>
    <w:p>
      <w:pPr>
        <w:pStyle w:val="101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Cs w:val="21"/>
        </w:rPr>
        <w:t xml:space="preserve">0512-69826032</w:t>
      </w:r>
      <w:r/>
    </w:p>
    <w:p>
      <w:pPr>
        <w:ind w:left="0" w:firstLine="420"/>
        <w:spacing w:line="360" w:lineRule="auto"/>
        <w:rPr>
          <w:rFonts w:ascii="宋体" w:hAnsi="宋体"/>
          <w:sz w:val="21"/>
          <w:szCs w:val="21"/>
        </w:rPr>
      </w:pPr>
      <w:r>
        <w:rPr>
          <w:rFonts w:ascii="宋体" w:hAnsi="宋体"/>
          <w:sz w:val="21"/>
          <w:szCs w:val="21"/>
        </w:rPr>
      </w:r>
      <w:r/>
    </w:p>
    <w:p>
      <w:pPr>
        <w:pStyle w:val="996"/>
        <w:ind w:left="0" w:firstLine="0"/>
        <w:jc w:val="center"/>
        <w:spacing w:line="360" w:lineRule="auto"/>
        <w:rPr>
          <w:rFonts w:ascii="宋体" w:hAnsi="宋体"/>
          <w:b/>
          <w:sz w:val="44"/>
          <w:szCs w:val="44"/>
        </w:rPr>
      </w:pPr>
      <w:r>
        <w:rPr>
          <w:b/>
          <w:sz w:val="44"/>
          <w:szCs w:val="44"/>
        </w:rPr>
        <w:br w:type="page" w:clear="all"/>
      </w:r>
      <w:bookmarkStart w:id="24" w:name="_Toc167285804"/>
      <w:r/>
      <w:bookmarkStart w:id="25" w:name="_Toc11400"/>
      <w:r/>
      <w:bookmarkStart w:id="26" w:name="_Toc68611035"/>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17"/>
      <w:r/>
      <w:bookmarkEnd w:id="18"/>
      <w:r/>
      <w:bookmarkEnd w:id="19"/>
      <w:r/>
      <w:bookmarkEnd w:id="20"/>
      <w:r/>
      <w:bookmarkEnd w:id="24"/>
      <w:r/>
      <w:bookmarkEnd w:id="25"/>
      <w:r/>
      <w:bookmarkEnd w:id="26"/>
      <w:r/>
      <w:r/>
    </w:p>
    <w:p>
      <w:pPr>
        <w:pStyle w:val="1013"/>
        <w:ind w:left="0" w:firstLine="422"/>
        <w:spacing w:line="360" w:lineRule="auto"/>
        <w:rPr>
          <w:rFonts w:ascii="宋体" w:hAnsi="宋体" w:cs="宋体"/>
          <w:b/>
          <w:sz w:val="21"/>
          <w:szCs w:val="21"/>
        </w:rPr>
      </w:pPr>
      <w:r/>
      <w:bookmarkStart w:id="28" w:name="_Toc24711"/>
      <w:r/>
      <w:bookmarkStart w:id="29" w:name="_Toc58248881"/>
      <w:r/>
      <w:bookmarkStart w:id="30" w:name="_Toc7264"/>
      <w:r/>
      <w:bookmarkStart w:id="31" w:name="_Toc57376407"/>
      <w:r>
        <w:rPr>
          <w:rFonts w:hint="eastAsia" w:ascii="宋体" w:hAnsi="宋体" w:cs="宋体"/>
          <w:b/>
          <w:sz w:val="21"/>
          <w:szCs w:val="21"/>
        </w:rPr>
        <w:t xml:space="preserve">一、响应文件的组成及要求</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1013"/>
        <w:ind w:left="0" w:firstLine="420"/>
        <w:spacing w:line="360" w:lineRule="auto"/>
        <w:rPr>
          <w:rFonts w:ascii="宋体" w:hAnsi="宋体" w:cs="宋体"/>
          <w:bCs/>
          <w:color w:val="000000" w:themeColor="text1"/>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w:t>
      </w:r>
      <w:r>
        <w:rPr>
          <w:rFonts w:hint="eastAsia" w:ascii="宋体" w:hAnsi="宋体" w:cs="宋体"/>
          <w:bCs/>
          <w:color w:val="000000" w:themeColor="text1"/>
          <w:sz w:val="21"/>
          <w:szCs w:val="21"/>
        </w:rPr>
        <w:t xml:space="preserve">料（如有）。</w:t>
      </w:r>
      <w:r/>
    </w:p>
    <w:p>
      <w:pPr>
        <w:pStyle w:val="1013"/>
        <w:ind w:left="0" w:firstLine="422"/>
        <w:spacing w:line="360" w:lineRule="auto"/>
        <w:rPr>
          <w:rFonts w:ascii="宋体" w:hAnsi="宋体" w:cs="宋体"/>
          <w:b/>
          <w:bCs/>
          <w:color w:val="000000" w:themeColor="text1"/>
          <w:sz w:val="21"/>
          <w:szCs w:val="21"/>
        </w:rPr>
      </w:pPr>
      <w:r>
        <w:rPr>
          <w:rFonts w:hint="eastAsia" w:ascii="宋体" w:hAnsi="宋体" w:cs="宋体"/>
          <w:b/>
          <w:color w:val="000000" w:themeColor="text1"/>
          <w:sz w:val="21"/>
          <w:szCs w:val="21"/>
        </w:rPr>
        <w:t xml:space="preserve">注：</w:t>
      </w:r>
      <w:r>
        <w:rPr>
          <w:rFonts w:hint="eastAsia" w:ascii="宋体" w:hAnsi="宋体" w:cs="宋体"/>
          <w:b/>
          <w:bCs/>
          <w:color w:val="000000" w:themeColor="text1"/>
          <w:sz w:val="21"/>
          <w:szCs w:val="21"/>
        </w:rPr>
        <w:t xml:space="preserve">（1）以上3.1</w:t>
      </w:r>
      <w:r>
        <w:rPr>
          <w:rFonts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3.</w:t>
      </w:r>
      <w:r>
        <w:rPr>
          <w:rFonts w:ascii="宋体" w:hAnsi="宋体" w:cs="宋体"/>
          <w:b/>
          <w:bCs/>
          <w:color w:val="000000" w:themeColor="text1"/>
          <w:sz w:val="21"/>
          <w:szCs w:val="21"/>
        </w:rPr>
        <w:t xml:space="preserve">7</w:t>
      </w:r>
      <w:r>
        <w:rPr>
          <w:rFonts w:hint="eastAsia" w:ascii="宋体" w:hAnsi="宋体" w:cs="宋体"/>
          <w:b/>
          <w:bCs/>
          <w:color w:val="000000" w:themeColor="text1"/>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3"/>
        <w:ind w:left="0" w:firstLine="843"/>
        <w:spacing w:line="360" w:lineRule="auto"/>
        <w:rPr>
          <w:color w:val="000000" w:themeColor="text1"/>
          <w:sz w:val="21"/>
          <w:szCs w:val="21"/>
        </w:rPr>
      </w:pPr>
      <w:r>
        <w:rPr>
          <w:rFonts w:hint="eastAsia" w:ascii="宋体" w:hAnsi="宋体" w:cs="宋体"/>
          <w:b/>
          <w:bCs/>
          <w:color w:val="000000" w:themeColor="text1"/>
          <w:sz w:val="21"/>
          <w:szCs w:val="21"/>
        </w:rPr>
        <w:t xml:space="preserve">（2）以上4.1-4.</w:t>
      </w:r>
      <w:r>
        <w:rPr>
          <w:rFonts w:ascii="宋体" w:hAnsi="宋体" w:cs="宋体"/>
          <w:b/>
          <w:bCs/>
          <w:color w:val="000000" w:themeColor="text1"/>
          <w:sz w:val="21"/>
          <w:szCs w:val="21"/>
        </w:rPr>
        <w:t xml:space="preserve">5</w:t>
      </w:r>
      <w:r>
        <w:rPr>
          <w:rFonts w:hint="eastAsia" w:ascii="宋体" w:hAnsi="宋体" w:cs="宋体"/>
          <w:b/>
          <w:bCs/>
          <w:color w:val="000000" w:themeColor="text1"/>
          <w:sz w:val="21"/>
          <w:szCs w:val="21"/>
        </w:rPr>
        <w:t xml:space="preserve">为符合性审查须提供的资料，响应供应商必须提供并加盖电子公章。否则，磋商响应文件将被认定为未实质性响应。</w:t>
      </w:r>
      <w:r/>
    </w:p>
    <w:p>
      <w:pPr>
        <w:pStyle w:val="1013"/>
        <w:ind w:left="0" w:firstLine="843"/>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（3）制作电子响应文件时必须与投标文件制作软件目录一一对应，将相关资料上传至相应模块</w:t>
      </w:r>
      <w:r>
        <w:rPr>
          <w:rFonts w:hint="eastAsia" w:ascii="宋体" w:hAnsi="宋体"/>
          <w:b/>
          <w:color w:val="000000" w:themeColor="text1"/>
          <w:sz w:val="21"/>
          <w:szCs w:val="21"/>
        </w:rPr>
        <w:t xml:space="preserve">，如未按照系统中模块上传的，相关不利后果(如资格审查不通过、符合性审查不通过)由供应商自行承担。</w:t>
      </w:r>
      <w:r/>
    </w:p>
    <w:p>
      <w:pPr>
        <w:pStyle w:val="1013"/>
        <w:ind w:left="0" w:firstLine="843"/>
        <w:spacing w:line="360" w:lineRule="auto"/>
        <w:rPr>
          <w:rFonts w:ascii="宋体" w:hAnsi="宋体"/>
          <w:sz w:val="21"/>
          <w:szCs w:val="21"/>
        </w:rPr>
      </w:pPr>
      <w:r>
        <w:rPr>
          <w:rFonts w:hint="eastAsia" w:ascii="宋体" w:hAnsi="宋体"/>
          <w:b/>
          <w:color w:val="000000" w:themeColor="text1"/>
          <w:sz w:val="21"/>
          <w:szCs w:val="21"/>
        </w:rPr>
        <w:t xml:space="preserve">（</w:t>
      </w:r>
      <w:r>
        <w:rPr>
          <w:rFonts w:hint="eastAsia" w:ascii="宋体" w:hAnsi="宋体"/>
          <w:b/>
          <w:color w:val="000000" w:themeColor="text1"/>
          <w:sz w:val="21"/>
          <w:szCs w:val="21"/>
          <w:lang w:val="en-US"/>
        </w:rPr>
        <w:t xml:space="preserve">4）</w:t>
      </w:r>
      <w:r>
        <w:rPr>
          <w:rFonts w:hint="eastAsia" w:ascii="宋体" w:hAnsi="宋体"/>
          <w:b/>
          <w:color w:val="000000" w:themeColor="text1"/>
          <w:sz w:val="21"/>
          <w:szCs w:val="21"/>
        </w:rPr>
        <w:t xml:space="preserve">磋商响应文件编制要求：</w:t>
      </w:r>
      <w:r>
        <w:rPr>
          <w:rFonts w:hint="eastAsia" w:ascii="宋体" w:hAnsi="宋体" w:cs="宋体"/>
          <w:bCs/>
          <w:color w:val="000000" w:themeColor="text1"/>
          <w:sz w:val="21"/>
          <w:szCs w:val="21"/>
        </w:rPr>
        <w:t xml:space="preserve">本项目采用电子</w:t>
      </w:r>
      <w:r>
        <w:rPr>
          <w:rFonts w:hint="eastAsia" w:ascii="宋体" w:hAnsi="宋体" w:cs="宋体"/>
          <w:bCs/>
          <w:sz w:val="21"/>
          <w:szCs w:val="21"/>
        </w:rPr>
        <w:t xml:space="preserve">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w:t>
      </w:r>
      <w:r>
        <w:rPr>
          <w:rFonts w:hint="eastAsia" w:ascii="宋体" w:hAnsi="宋体" w:cs="宋体"/>
          <w:sz w:val="21"/>
          <w:szCs w:val="21"/>
        </w:rPr>
        <w:t xml:space="preserve">项目的特定资格要求：无</w:t>
      </w:r>
      <w:r/>
    </w:p>
    <w:p>
      <w:pPr>
        <w:pStyle w:val="101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1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4"/>
        <w:ind w:left="0" w:firstLine="422"/>
        <w:spacing w:line="360" w:lineRule="auto"/>
        <w:rPr>
          <w:rFonts w:ascii="宋体" w:hAnsi="宋体" w:cs="宋体"/>
          <w:b/>
          <w:color w:val="000000" w:themeColor="text1"/>
          <w:sz w:val="21"/>
          <w:szCs w:val="21"/>
        </w:rPr>
      </w:pPr>
      <w:r/>
      <w:bookmarkStart w:id="32"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0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3" w:name="OLE_LINK15"/>
      <w:r/>
      <w:bookmarkStart w:id="34" w:name="OLE_LINK14"/>
      <w:r/>
      <w:bookmarkStart w:id="35" w:name="OLE_LINK2"/>
      <w:r>
        <w:rPr>
          <w:rFonts w:hint="eastAsia" w:ascii="宋体" w:hAnsi="宋体" w:cs="宋体"/>
          <w:b/>
          <w:color w:val="000000" w:themeColor="text1"/>
          <w:sz w:val="21"/>
          <w:szCs w:val="21"/>
          <w:lang w:val="en-US"/>
        </w:rPr>
        <w:t xml:space="preserve">磋商小组</w:t>
      </w:r>
      <w:bookmarkEnd w:id="33"/>
      <w:r/>
      <w:bookmarkEnd w:id="34"/>
      <w:r/>
      <w:bookmarkEnd w:id="35"/>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304"/>
        <w:ind w:left="0" w:firstLine="422"/>
        <w:spacing w:line="360" w:lineRule="auto"/>
        <w:rPr>
          <w:rFonts w:ascii="宋体" w:hAnsi="宋体" w:cs="宋体"/>
          <w:b/>
          <w:color w:val="000000" w:themeColor="text1"/>
          <w:sz w:val="21"/>
          <w:szCs w:val="21"/>
          <w:lang w:val="en-US"/>
        </w:rPr>
      </w:pPr>
      <w:r/>
      <w:bookmarkStart w:id="36" w:name="OLE_LINK3"/>
      <w:r/>
      <w:bookmarkStart w:id="37"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8" w:name="OLE_LINK10"/>
      <w:r/>
      <w:bookmarkStart w:id="39" w:name="OLE_LINK9"/>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40" w:name="OLE_LINK8"/>
      <w:r/>
      <w:bookmarkStart w:id="41" w:name="OLE_LINK7"/>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2"/>
      <w:r/>
      <w:bookmarkEnd w:id="36"/>
      <w:r/>
      <w:bookmarkEnd w:id="37"/>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3"/>
        <w:ind w:left="0" w:firstLine="422"/>
        <w:spacing w:line="360" w:lineRule="auto"/>
        <w:rPr>
          <w:rFonts w:ascii="宋体" w:hAnsi="宋体" w:cs="宋体"/>
          <w:b/>
          <w:sz w:val="21"/>
          <w:szCs w:val="21"/>
        </w:rPr>
      </w:pPr>
      <w:r/>
      <w:bookmarkStart w:id="42" w:name="OLE_LINK19"/>
      <w:r/>
      <w:bookmarkStart w:id="43" w:name="OLE_LINK22"/>
      <w:r/>
      <w:bookmarkStart w:id="44" w:name="OLE_LINK32"/>
      <w:r/>
      <w:bookmarkStart w:id="45" w:name="OLE_LINK33"/>
      <w:r/>
      <w:bookmarkStart w:id="46" w:name="OLE_LINK35"/>
      <w:r/>
      <w:bookmarkStart w:id="47"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2"/>
      <w:r/>
      <w:bookmarkEnd w:id="43"/>
      <w:r/>
      <w:bookmarkEnd w:id="44"/>
      <w:r/>
      <w:bookmarkEnd w:id="45"/>
      <w:r/>
      <w:bookmarkEnd w:id="46"/>
      <w:r/>
      <w:bookmarkEnd w:id="47"/>
      <w:r/>
      <w:r/>
    </w:p>
    <w:p>
      <w:pPr>
        <w:rPr>
          <w:lang w:val="zh-CN"/>
        </w:rPr>
      </w:pPr>
      <w:r>
        <w:rPr>
          <w:lang w:val="zh-CN"/>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w:t>
      </w:r>
      <w:r>
        <w:rPr>
          <w:rFonts w:hint="eastAsia" w:ascii="宋体" w:hAnsi="宋体" w:cs="宋体"/>
          <w:b/>
          <w:bCs/>
          <w:color w:val="000000" w:themeColor="text1"/>
          <w:sz w:val="21"/>
          <w:szCs w:val="21"/>
        </w:rPr>
        <w:t xml:space="preserve">标准所属行业为：软件和信息技术服务业。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6"/>
        <w:ind w:left="0" w:firstLine="0"/>
        <w:jc w:val="center"/>
        <w:rPr>
          <w:rFonts w:ascii="宋体" w:hAnsi="宋体" w:cs="宋体"/>
          <w:b/>
          <w:sz w:val="44"/>
          <w:szCs w:val="44"/>
          <w:lang w:val="zh-CN"/>
        </w:rPr>
      </w:pPr>
      <w:r>
        <w:rPr>
          <w:b/>
          <w:sz w:val="44"/>
          <w:szCs w:val="44"/>
        </w:rPr>
        <w:br w:type="page" w:clear="all"/>
      </w:r>
      <w:bookmarkStart w:id="48" w:name="_Toc167285805"/>
      <w:r/>
      <w:bookmarkStart w:id="49" w:name="_Toc14106"/>
      <w:r/>
      <w:bookmarkStart w:id="50" w:name="_Toc68611036"/>
      <w:r/>
      <w:bookmarkStart w:id="51" w:name="_Toc57376408"/>
      <w:r/>
      <w:bookmarkStart w:id="52" w:name="_Toc58248882"/>
      <w:r/>
      <w:bookmarkStart w:id="53" w:name="_Toc4098"/>
      <w:r/>
      <w:bookmarkStart w:id="54" w:name="_Toc23660"/>
      <w:r/>
      <w:bookmarkStart w:id="55" w:name="_Toc68611037"/>
      <w:r/>
      <w:bookmarkStart w:id="56" w:name="_Toc6898"/>
      <w:r/>
      <w:bookmarkEnd w:id="28"/>
      <w:r/>
      <w:bookmarkEnd w:id="29"/>
      <w:r/>
      <w:bookmarkEnd w:id="30"/>
      <w:r/>
      <w:bookmarkEnd w:id="31"/>
      <w:r>
        <w:rPr>
          <w:rFonts w:hint="eastAsia"/>
          <w:b/>
          <w:sz w:val="44"/>
          <w:szCs w:val="44"/>
        </w:rPr>
        <w:t xml:space="preserve">第三章</w:t>
      </w:r>
      <w:bookmarkStart w:id="57" w:name="投标文件格式"/>
      <w:r/>
      <w:bookmarkEnd w:id="57"/>
      <w:r>
        <w:rPr>
          <w:b/>
          <w:sz w:val="44"/>
          <w:szCs w:val="44"/>
        </w:rPr>
        <w:t xml:space="preserve"> </w:t>
      </w:r>
      <w:r>
        <w:rPr>
          <w:rFonts w:hint="eastAsia"/>
          <w:b/>
          <w:sz w:val="44"/>
          <w:szCs w:val="44"/>
        </w:rPr>
        <w:t xml:space="preserve">响应文件格式</w:t>
      </w:r>
      <w:bookmarkEnd w:id="48"/>
      <w:r/>
      <w:bookmarkEnd w:id="49"/>
      <w:r/>
      <w:bookmarkEnd w:id="50"/>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8" w:name="_Toc3821"/>
      <w:r/>
      <w:bookmarkStart w:id="59" w:name="_Toc17036"/>
      <w:r/>
      <w:r/>
    </w:p>
    <w:p>
      <w:pPr>
        <w:ind w:left="0"/>
        <w:rPr>
          <w:rFonts w:ascii="宋体" w:hAnsi="宋体"/>
          <w:b/>
          <w:sz w:val="21"/>
          <w:szCs w:val="21"/>
        </w:rPr>
      </w:pPr>
      <w:r>
        <w:rPr>
          <w:rFonts w:ascii="宋体" w:hAnsi="宋体"/>
          <w:b/>
          <w:sz w:val="21"/>
          <w:szCs w:val="21"/>
        </w:rPr>
      </w:r>
      <w:r/>
    </w:p>
    <w:p>
      <w:pPr>
        <w:pStyle w:val="996"/>
        <w:ind w:left="0" w:firstLine="0"/>
        <w:spacing w:before="0" w:after="0" w:line="360" w:lineRule="auto"/>
        <w:rPr>
          <w:rFonts w:ascii="宋体" w:hAnsi="宋体"/>
          <w:b/>
          <w:sz w:val="21"/>
          <w:szCs w:val="21"/>
        </w:rPr>
      </w:pPr>
      <w:r/>
      <w:bookmarkStart w:id="60" w:name="_Toc167285806"/>
      <w:r>
        <w:rPr>
          <w:rFonts w:ascii="宋体" w:hAnsi="宋体"/>
          <w:b/>
          <w:sz w:val="21"/>
          <w:szCs w:val="21"/>
        </w:rPr>
        <w:t xml:space="preserve">附件</w:t>
      </w:r>
      <w:r>
        <w:rPr>
          <w:rFonts w:hint="eastAsia" w:ascii="宋体" w:hAnsi="宋体"/>
          <w:b/>
          <w:sz w:val="21"/>
          <w:szCs w:val="21"/>
        </w:rPr>
        <w:t xml:space="preserve">1.开标一览表</w:t>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2"/>
        <w:ind w:left="0" w:firstLine="0"/>
      </w:pPr>
      <w:r/>
      <w:r/>
    </w:p>
    <w:p>
      <w:pPr>
        <w:pStyle w:val="1062"/>
        <w:ind w:left="0" w:firstLine="0"/>
      </w:pPr>
      <w:r/>
      <w:r/>
    </w:p>
    <w:p>
      <w:pPr>
        <w:pStyle w:val="1062"/>
        <w:ind w:left="0" w:firstLine="0"/>
        <w:rPr>
          <w:rFonts w:ascii="宋体" w:hAnsi="宋体"/>
          <w:sz w:val="21"/>
          <w:szCs w:val="21"/>
        </w:rPr>
      </w:pPr>
      <w:r>
        <w:rPr>
          <w:rFonts w:hint="eastAsia" w:ascii="宋体" w:hAnsi="宋体"/>
          <w:sz w:val="21"/>
          <w:szCs w:val="21"/>
        </w:rPr>
        <w:t xml:space="preserve">投标人全称（加盖公章）：</w:t>
      </w:r>
      <w:r/>
    </w:p>
    <w:p>
      <w:pPr>
        <w:pStyle w:val="1062"/>
        <w:ind w:left="0" w:firstLine="0"/>
        <w:rPr>
          <w:rFonts w:ascii="宋体" w:hAnsi="宋体"/>
          <w:sz w:val="21"/>
          <w:szCs w:val="21"/>
        </w:rPr>
      </w:pPr>
      <w:r>
        <w:rPr>
          <w:rFonts w:hint="eastAsia" w:ascii="宋体" w:hAnsi="宋体"/>
          <w:sz w:val="21"/>
          <w:szCs w:val="21"/>
        </w:rPr>
        <w:t xml:space="preserve">项目编号：</w:t>
      </w:r>
      <w:r/>
    </w:p>
    <w:p>
      <w:pPr>
        <w:pStyle w:val="106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6"/>
        <w:ind w:left="0" w:firstLine="0"/>
        <w:spacing w:before="0" w:after="0" w:line="360" w:lineRule="auto"/>
        <w:rPr>
          <w:rFonts w:ascii="宋体" w:hAnsi="宋体"/>
          <w:sz w:val="21"/>
          <w:szCs w:val="21"/>
        </w:rPr>
      </w:pPr>
      <w:r/>
      <w:bookmarkStart w:id="61"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6"/>
        <w:ind w:left="0" w:firstLine="0"/>
        <w:spacing w:before="0" w:after="0" w:line="360" w:lineRule="auto"/>
        <w:rPr>
          <w:rFonts w:ascii="宋体" w:hAnsi="宋体"/>
          <w:b/>
          <w:sz w:val="21"/>
          <w:szCs w:val="21"/>
        </w:rPr>
      </w:pPr>
      <w:r/>
      <w:bookmarkStart w:id="62" w:name="_Toc167285809"/>
      <w:r>
        <w:rPr>
          <w:rFonts w:hint="eastAsia" w:ascii="宋体" w:hAnsi="宋体"/>
          <w:b/>
          <w:sz w:val="21"/>
          <w:szCs w:val="21"/>
        </w:rPr>
        <w:t xml:space="preserve">附件</w:t>
      </w:r>
      <w:bookmarkEnd w:id="58"/>
      <w:r/>
      <w:bookmarkEnd w:id="59"/>
      <w:r>
        <w:rPr>
          <w:rFonts w:ascii="宋体" w:hAnsi="宋体"/>
          <w:b/>
          <w:sz w:val="21"/>
          <w:szCs w:val="21"/>
        </w:rPr>
        <w:t xml:space="preserve">3</w:t>
      </w:r>
      <w:r>
        <w:rPr>
          <w:rFonts w:hint="eastAsia" w:ascii="宋体" w:hAnsi="宋体"/>
          <w:b/>
          <w:sz w:val="21"/>
          <w:szCs w:val="21"/>
        </w:rPr>
        <w:t xml:space="preserve">.磋商响应函</w:t>
      </w:r>
      <w:bookmarkEnd w:id="62"/>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3" w:name="_Toc167285810"/>
      <w:r>
        <w:rPr>
          <w:rFonts w:ascii="宋体" w:hAnsi="宋体"/>
          <w:b/>
          <w:sz w:val="21"/>
          <w:szCs w:val="21"/>
        </w:rPr>
        <w:t xml:space="preserve">附件4</w:t>
      </w:r>
      <w:r>
        <w:rPr>
          <w:rFonts w:hint="eastAsia" w:ascii="宋体" w:hAnsi="宋体"/>
          <w:b/>
          <w:sz w:val="21"/>
          <w:szCs w:val="21"/>
        </w:rPr>
        <w:t xml:space="preserve">.磋商报价分析表</w:t>
      </w:r>
      <w:bookmarkEnd w:id="63"/>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4"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5" w:name="_Toc241"/>
      <w:r/>
      <w:bookmarkStart w:id="66" w:name="_Toc7945"/>
      <w:r/>
      <w:r/>
    </w:p>
    <w:p>
      <w:pPr>
        <w:ind w:left="0"/>
        <w:rPr>
          <w:rFonts w:ascii="宋体" w:hAnsi="宋体"/>
          <w:color w:val="000000"/>
          <w:sz w:val="21"/>
          <w:szCs w:val="21"/>
        </w:rPr>
        <w:outlineLvl w:val="0"/>
      </w:pPr>
      <w:r/>
      <w:bookmarkStart w:id="67"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7"/>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ind w:left="0"/>
        <w:rPr>
          <w:rFonts w:ascii="Times New Roman" w:hAnsi="Times New Roman"/>
          <w:b/>
          <w:sz w:val="21"/>
          <w:szCs w:val="22"/>
        </w:rPr>
        <w:outlineLvl w:val="0"/>
      </w:pPr>
      <w:r/>
      <w:bookmarkStart w:id="68"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9"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0"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62"/>
        <w:rPr>
          <w:lang w:val="zh-CN"/>
        </w:rPr>
      </w:pPr>
      <w:r>
        <w:rPr>
          <w:lang w:val="zh-CN"/>
        </w:rPr>
      </w:r>
      <w:r/>
    </w:p>
    <w:p>
      <w:pPr>
        <w:ind w:left="0"/>
      </w:pPr>
      <w:r/>
      <w:bookmarkEnd w:id="65"/>
      <w:r/>
      <w:bookmarkEnd w:id="66"/>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1" w:name="_Toc19621"/>
      <w:r/>
      <w:bookmarkStart w:id="72" w:name="_Toc21574"/>
      <w:r/>
      <w:r/>
    </w:p>
    <w:p>
      <w:pPr>
        <w:ind w:left="0"/>
        <w:rPr>
          <w:rFonts w:ascii="宋体" w:hAnsi="宋体"/>
          <w:b/>
          <w:sz w:val="21"/>
          <w:szCs w:val="21"/>
        </w:rPr>
        <w:outlineLvl w:val="0"/>
      </w:pPr>
      <w:r/>
      <w:bookmarkStart w:id="73"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1"/>
      <w:r/>
      <w:bookmarkEnd w:id="72"/>
      <w:r/>
      <w:bookmarkEnd w:id="73"/>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苏州市公安局公共上网场所安全接入</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bookmarkStart w:id="74" w:name="OLE_LINK28"/>
      <w:r>
        <w:rPr>
          <w:rFonts w:hint="eastAsia" w:ascii="宋体" w:hAnsi="宋体"/>
          <w:b/>
          <w:sz w:val="21"/>
          <w:szCs w:val="21"/>
          <w:u w:val="single"/>
        </w:rPr>
        <w:t xml:space="preserve">苏州市公安局公共上网场所安全接入</w:t>
      </w:r>
      <w:bookmarkEnd w:id="74"/>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w:t>
      </w:r>
      <w:bookmarkStart w:id="75" w:name="OLE_LINK44"/>
      <w:r/>
      <w:bookmarkStart w:id="76" w:name="OLE_LINK45"/>
      <w:r>
        <w:rPr>
          <w:rFonts w:hint="eastAsia" w:ascii="宋体" w:hAnsi="宋体"/>
          <w:b/>
        </w:rPr>
        <w:t xml:space="preserve">软件和信息技术服务业</w:t>
      </w:r>
      <w:bookmarkEnd w:id="75"/>
      <w:r/>
      <w:bookmarkEnd w:id="76"/>
      <w:r>
        <w:rPr>
          <w:rFonts w:hint="eastAsia" w:ascii="宋体" w:hAnsi="宋体"/>
          <w:b/>
        </w:rPr>
        <w:t xml:space="preserve">。</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7"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2206"/>
      <w:r/>
      <w:bookmarkStart w:id="79" w:name="_Toc3869"/>
      <w:r/>
      <w:bookmarkStart w:id="8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1"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2" w:name="OLE_LINK30"/>
      <w:r/>
      <w:bookmarkStart w:id="83" w:name="OLE_LINK23"/>
      <w:r/>
      <w:bookmarkStart w:id="84" w:name="OLE_LINK26"/>
      <w:r/>
      <w:bookmarkStart w:id="85" w:name="OLE_LINK29"/>
      <w:r/>
      <w:bookmarkStart w:id="86" w:name="OLE_LINK21"/>
      <w:r/>
      <w:bookmarkStart w:id="87" w:name="OLE_LINK24"/>
      <w:r>
        <w:rPr>
          <w:rFonts w:hint="eastAsia" w:ascii="宋体" w:hAnsi="宋体"/>
          <w:b/>
          <w:color w:val="000000" w:themeColor="text1"/>
          <w:sz w:val="21"/>
          <w:szCs w:val="21"/>
          <w:lang w:val="zh-CN"/>
        </w:rPr>
        <w:t xml:space="preserve">备注:</w:t>
      </w:r>
      <w:bookmarkStart w:id="88"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8"/>
      <w:r>
        <w:rPr>
          <w:rFonts w:hint="eastAsia" w:ascii="宋体" w:hAnsi="宋体"/>
          <w:b/>
          <w:color w:val="000000" w:themeColor="text1"/>
          <w:sz w:val="21"/>
          <w:szCs w:val="21"/>
          <w:lang w:val="zh-CN"/>
        </w:rPr>
        <w:t xml:space="preserve">或者</w:t>
      </w:r>
      <w:bookmarkStart w:id="89" w:name="OLE_LINK25"/>
      <w:r>
        <w:rPr>
          <w:rFonts w:hint="eastAsia" w:ascii="宋体" w:hAnsi="宋体"/>
          <w:b/>
          <w:color w:val="000000" w:themeColor="text1"/>
          <w:sz w:val="21"/>
          <w:szCs w:val="21"/>
          <w:lang w:val="zh-CN"/>
        </w:rPr>
        <w:t xml:space="preserve">磋商小组</w:t>
      </w:r>
      <w:bookmarkEnd w:id="89"/>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90" w:name="OLE_LINK6"/>
      <w:r/>
      <w:bookmarkStart w:id="91" w:name="OLE_LINK11"/>
      <w:r>
        <w:rPr>
          <w:rFonts w:hint="eastAsia" w:ascii="宋体" w:hAnsi="宋体"/>
          <w:b/>
          <w:color w:val="000000" w:themeColor="text1"/>
          <w:sz w:val="21"/>
          <w:szCs w:val="21"/>
          <w:lang w:val="zh-CN"/>
        </w:rPr>
        <w:t xml:space="preserve">报价</w:t>
      </w:r>
      <w:bookmarkEnd w:id="90"/>
      <w:r/>
      <w:bookmarkEnd w:id="91"/>
      <w:r>
        <w:rPr>
          <w:rFonts w:hint="eastAsia" w:ascii="宋体" w:hAnsi="宋体"/>
          <w:b/>
          <w:color w:val="000000" w:themeColor="text1"/>
          <w:sz w:val="21"/>
          <w:szCs w:val="21"/>
          <w:lang w:val="zh-CN"/>
        </w:rPr>
        <w:t xml:space="preserve">合理性的，磋商小组应当将其作为无效响应处理。</w:t>
      </w:r>
      <w:bookmarkEnd w:id="82"/>
      <w:r/>
      <w:bookmarkEnd w:id="83"/>
      <w:r/>
      <w:bookmarkEnd w:id="84"/>
      <w:r/>
      <w:bookmarkEnd w:id="85"/>
      <w:r/>
      <w:bookmarkEnd w:id="86"/>
      <w:r/>
      <w:bookmarkEnd w:id="8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0" w:firstLine="0"/>
        <w:spacing w:after="0"/>
        <w:rPr>
          <w:rFonts w:ascii="宋体" w:hAnsi="宋体"/>
          <w:b/>
          <w:sz w:val="20"/>
          <w:lang w:val="zh-CN"/>
        </w:rPr>
      </w:pPr>
      <w:r>
        <w:rPr>
          <w:rFonts w:ascii="宋体" w:hAnsi="宋体"/>
          <w:b/>
          <w:sz w:val="20"/>
          <w:lang w:val="zh-CN"/>
        </w:rPr>
      </w:r>
      <w:r/>
    </w:p>
    <w:p>
      <w:pPr>
        <w:pStyle w:val="996"/>
        <w:ind w:left="0" w:firstLine="0"/>
        <w:jc w:val="center"/>
        <w:spacing w:line="360" w:lineRule="auto"/>
        <w:rPr>
          <w:b/>
          <w:sz w:val="44"/>
          <w:szCs w:val="44"/>
        </w:rPr>
      </w:pPr>
      <w:r>
        <w:rPr>
          <w:rFonts w:hint="eastAsia"/>
          <w:b/>
          <w:sz w:val="44"/>
          <w:szCs w:val="44"/>
        </w:rPr>
        <w:br w:type="page" w:clear="all"/>
      </w:r>
      <w:bookmarkStart w:id="92" w:name="_Toc167285819"/>
      <w:r>
        <w:rPr>
          <w:rFonts w:hint="eastAsia"/>
          <w:b/>
          <w:sz w:val="44"/>
          <w:szCs w:val="44"/>
        </w:rPr>
        <w:t xml:space="preserve">第四章</w:t>
      </w:r>
      <w:bookmarkStart w:id="93" w:name="招标书"/>
      <w:r/>
      <w:bookmarkEnd w:id="51"/>
      <w:r/>
      <w:bookmarkEnd w:id="52"/>
      <w:r/>
      <w:bookmarkEnd w:id="53"/>
      <w:r/>
      <w:bookmarkEnd w:id="54"/>
      <w:r/>
      <w:bookmarkEnd w:id="93"/>
      <w:r>
        <w:rPr>
          <w:b/>
          <w:sz w:val="44"/>
          <w:szCs w:val="44"/>
        </w:rPr>
        <w:t xml:space="preserve"> </w:t>
      </w:r>
      <w:r>
        <w:rPr>
          <w:rFonts w:hint="eastAsia"/>
          <w:b/>
          <w:sz w:val="44"/>
          <w:szCs w:val="44"/>
        </w:rPr>
        <w:t xml:space="preserve">采购内容</w:t>
      </w:r>
      <w:bookmarkEnd w:id="55"/>
      <w:r/>
      <w:bookmarkEnd w:id="56"/>
      <w:r/>
      <w:bookmarkEnd w:id="92"/>
      <w:r/>
      <w:r/>
    </w:p>
    <w:p>
      <w:pPr>
        <w:ind w:left="0" w:firstLine="420"/>
        <w:spacing w:line="360" w:lineRule="auto"/>
        <w:rPr>
          <w:rFonts w:ascii="宋体" w:hAnsi="宋体" w:cs="宋体"/>
          <w:sz w:val="21"/>
          <w:szCs w:val="21"/>
        </w:rPr>
      </w:pPr>
      <w:r/>
      <w:bookmarkStart w:id="94" w:name="_Toc58248883"/>
      <w:r/>
      <w:bookmarkStart w:id="95" w:name="_Toc57376409"/>
      <w:r/>
      <w:bookmarkStart w:id="96" w:name="_Toc11789"/>
      <w:r/>
      <w:bookmarkStart w:id="97" w:name="_Toc12719"/>
      <w:r/>
      <w:bookmarkStart w:id="98" w:name="_Toc68611038"/>
      <w:r/>
      <w:bookmarkStart w:id="99" w:name="_Toc5111"/>
      <w:r/>
      <w:bookmarkStart w:id="10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苏州市公安局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苏州市公安局公共上网场所安全接入</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JSZC-320500-JZCG-C2025-0690</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苏州市公安局公共上网场所安全接入</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bookmarkStart w:id="101" w:name="OLE_LINK74"/>
      <w:r/>
      <w:bookmarkStart w:id="102" w:name="OLE_LINK75"/>
      <w:r>
        <w:rPr>
          <w:rFonts w:hint="eastAsia" w:ascii="宋体" w:hAnsi="宋体" w:cs="宋体"/>
          <w:sz w:val="21"/>
          <w:szCs w:val="21"/>
        </w:rPr>
        <w:t xml:space="preserve">自合同签订起1年。</w:t>
      </w:r>
      <w:bookmarkEnd w:id="101"/>
      <w:r/>
      <w:bookmarkEnd w:id="102"/>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210"/>
        <w:spacing w:line="360" w:lineRule="auto"/>
        <w:rPr>
          <w:rFonts w:ascii="宋体" w:hAnsi="宋体" w:cs="宋体"/>
          <w:sz w:val="21"/>
          <w:szCs w:val="21"/>
        </w:rPr>
      </w:pPr>
      <w:r/>
      <w:bookmarkStart w:id="103" w:name="OLE_LINK5"/>
      <w:r/>
      <w:bookmarkStart w:id="104" w:name="OLE_LINK13"/>
      <w:r>
        <w:rPr>
          <w:rFonts w:hint="eastAsia" w:ascii="宋体" w:hAnsi="宋体" w:cs="宋体"/>
          <w:sz w:val="21"/>
          <w:szCs w:val="21"/>
        </w:rPr>
        <w:t xml:space="preserve">（一）项目概况</w:t>
      </w:r>
      <w:bookmarkEnd w:id="103"/>
      <w:r/>
      <w:bookmarkEnd w:id="104"/>
      <w:r/>
      <w:r/>
    </w:p>
    <w:tbl>
      <w:tblPr>
        <w:tblStyle w:val="1404"/>
        <w:tblW w:w="5000" w:type="pct"/>
        <w:jc w:val="center"/>
        <w:tblLook w:val="04A0" w:firstRow="1" w:lastRow="0" w:firstColumn="1" w:lastColumn="0" w:noHBand="0" w:noVBand="1"/>
      </w:tblPr>
      <w:tblGrid>
        <w:gridCol w:w="704"/>
        <w:gridCol w:w="1559"/>
        <w:gridCol w:w="7593"/>
      </w:tblGrid>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序号</w:t>
            </w:r>
            <w:r/>
          </w:p>
        </w:tc>
        <w:tc>
          <w:tcPr>
            <w:tcW w:w="1559"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指标项</w:t>
            </w:r>
            <w:r/>
          </w:p>
        </w:tc>
        <w:tc>
          <w:tcPr>
            <w:tcW w:w="7593"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指标要求</w:t>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1</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需实现的功能</w:t>
            </w:r>
            <w:r/>
          </w:p>
        </w:tc>
        <w:tc>
          <w:tcPr>
            <w:tcW w:w="7593" w:type="dxa"/>
            <w:vAlign w:val="center"/>
            <w:textDirection w:val="lrTb"/>
            <w:noWrap w:val="false"/>
          </w:tcPr>
          <w:p>
            <w:pPr>
              <w:ind w:left="0"/>
              <w:spacing w:line="480" w:lineRule="exact"/>
              <w:widowControl w:val="off"/>
              <w:rPr>
                <w:rFonts w:ascii="宋体" w:hAnsi="宋体" w:eastAsia="宋体" w:cs="宋体"/>
                <w:color w:val="000000"/>
                <w:sz w:val="21"/>
                <w:szCs w:val="21"/>
              </w:rPr>
            </w:pPr>
            <w:r>
              <w:rPr>
                <w:rFonts w:hint="eastAsia" w:ascii="宋体" w:hAnsi="宋体" w:eastAsia="宋体" w:cs="宋体"/>
                <w:bCs/>
                <w:sz w:val="21"/>
                <w:szCs w:val="21"/>
              </w:rPr>
              <w:t xml:space="preserve">“公共上网场所网络安全管控平台”（以下简称该平台）于2017年由采购方建设并投入工作，实现对全市公共上网场所安全审计数据的采集、统计等功能，提高公安机关网络社会综合治理能力和水平。该平台系统包含互联网和公安网两个部分，其中互联网部分主要负责数据汇集和数据传输，公安网部分主要负责数据存储和数据分析等功能。</w:t>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2</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需实现的目标</w:t>
            </w:r>
            <w:r/>
          </w:p>
        </w:tc>
        <w:tc>
          <w:tcPr>
            <w:tcW w:w="7593" w:type="dxa"/>
            <w:vAlign w:val="center"/>
            <w:textDirection w:val="lrTb"/>
            <w:noWrap w:val="false"/>
          </w:tcPr>
          <w:p>
            <w:pPr>
              <w:ind w:left="0"/>
              <w:spacing w:line="400" w:lineRule="exact"/>
              <w:rPr>
                <w:rFonts w:ascii="宋体" w:hAnsi="宋体" w:eastAsia="宋体"/>
                <w:sz w:val="21"/>
                <w:szCs w:val="21"/>
              </w:rPr>
            </w:pPr>
            <w:r>
              <w:rPr>
                <w:rFonts w:ascii="宋体" w:hAnsi="宋体" w:eastAsia="宋体" w:cs="宋体"/>
                <w:bCs/>
                <w:sz w:val="21"/>
                <w:szCs w:val="21"/>
              </w:rPr>
              <w:t xml:space="preserve">该项目主要服务内容为</w:t>
            </w:r>
            <w:bookmarkStart w:id="105" w:name="OLE_LINK76"/>
            <w:r/>
            <w:bookmarkStart w:id="106" w:name="OLE_LINK77"/>
            <w:r>
              <w:rPr>
                <w:rFonts w:ascii="宋体" w:hAnsi="宋体" w:eastAsia="宋体" w:cs="宋体"/>
                <w:bCs/>
                <w:sz w:val="21"/>
                <w:szCs w:val="21"/>
              </w:rPr>
              <w:t xml:space="preserve">平台系统提供软件升级和数据对接服务，维护该平台系统正常运行和网络安全。</w:t>
            </w:r>
            <w:bookmarkEnd w:id="105"/>
            <w:r/>
            <w:bookmarkEnd w:id="106"/>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3</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实施地点</w:t>
            </w:r>
            <w:r/>
          </w:p>
        </w:tc>
        <w:tc>
          <w:tcPr>
            <w:tcW w:w="7593" w:type="dxa"/>
            <w:vAlign w:val="center"/>
            <w:textDirection w:val="lrTb"/>
            <w:noWrap w:val="false"/>
          </w:tcPr>
          <w:p>
            <w:pPr>
              <w:ind w:left="0"/>
              <w:spacing w:line="400" w:lineRule="exact"/>
              <w:rPr>
                <w:rFonts w:ascii="宋体" w:hAnsi="宋体" w:eastAsia="宋体" w:cs="宋体"/>
                <w:bCs/>
                <w:sz w:val="21"/>
                <w:szCs w:val="21"/>
              </w:rPr>
            </w:pPr>
            <w:r>
              <w:rPr>
                <w:rFonts w:ascii="宋体" w:hAnsi="宋体" w:eastAsia="宋体" w:cs="宋体"/>
                <w:bCs/>
                <w:sz w:val="21"/>
                <w:szCs w:val="21"/>
              </w:rPr>
              <w:t xml:space="preserve">苏州市公安局指定地点</w:t>
            </w:r>
            <w:r/>
          </w:p>
        </w:tc>
      </w:tr>
    </w:tbl>
    <w:p>
      <w:pPr>
        <w:pStyle w:val="1054"/>
        <w:ind w:left="0" w:firstLine="0"/>
      </w:pPr>
      <w:r/>
      <w:r/>
    </w:p>
    <w:p>
      <w:pPr>
        <w:ind w:left="0" w:firstLine="210"/>
        <w:spacing w:line="360" w:lineRule="auto"/>
        <w:rPr>
          <w:rFonts w:ascii="宋体" w:hAnsi="宋体" w:cs="宋体"/>
          <w:sz w:val="21"/>
          <w:szCs w:val="21"/>
        </w:rPr>
      </w:pPr>
      <w:r/>
      <w:bookmarkStart w:id="107" w:name="OLE_LINK16"/>
      <w:r/>
      <w:bookmarkStart w:id="108" w:name="OLE_LINK17"/>
      <w:r>
        <w:rPr>
          <w:rFonts w:hint="eastAsia" w:ascii="宋体" w:hAnsi="宋体" w:cs="宋体"/>
          <w:sz w:val="21"/>
          <w:szCs w:val="21"/>
        </w:rPr>
        <w:t xml:space="preserve">（二）技术要求</w:t>
      </w:r>
      <w:bookmarkEnd w:id="107"/>
      <w:r/>
      <w:bookmarkEnd w:id="108"/>
      <w:r/>
      <w:r/>
    </w:p>
    <w:tbl>
      <w:tblPr>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59"/>
        <w:gridCol w:w="7512"/>
      </w:tblGrid>
      <w:tr>
        <w:trPr>
          <w:cantSplit/>
          <w:jc w:val="center"/>
          <w:trHeight w:val="454"/>
        </w:trPr>
        <w:tc>
          <w:tcPr>
            <w:tcW w:w="704"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序号</w:t>
            </w:r>
            <w:r/>
          </w:p>
        </w:tc>
        <w:tc>
          <w:tcPr>
            <w:tcW w:w="1559"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指标项</w:t>
            </w:r>
            <w:r/>
          </w:p>
        </w:tc>
        <w:tc>
          <w:tcPr>
            <w:tcW w:w="7513"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指标要求</w:t>
            </w:r>
            <w:r/>
          </w:p>
        </w:tc>
      </w:tr>
      <w:tr>
        <w:trPr>
          <w:cantSplit/>
          <w:jc w:val="center"/>
          <w:trHeight w:val="45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1</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服务内容</w:t>
            </w:r>
            <w:r/>
          </w:p>
        </w:tc>
        <w:tc>
          <w:tcPr>
            <w:tcW w:w="7513" w:type="dxa"/>
            <w:vAlign w:val="center"/>
            <w:textDirection w:val="lrTb"/>
            <w:noWrap w:val="false"/>
          </w:tcPr>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1年期平台系统运维和系统支持服务。</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平台系统运维：</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1、定期（每半月）对“公共上网场所系统”数据进行安全审查和技术维护，对系统的数据对接情况进行巡检和维护，保障平台系统的安全和稳定。</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2、负责前端接入的厂商关系管理，同时持续监控并维护平台场所的在线状态，确保高可用性，并及时处理数据异常情况，以保障系统的稳定运行与数据的准确性。</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3、对现有电竞酒店以及后续新增的信息和数据接入（预计50家/年），以及非经厂商和场所的信息更新、停业操作。</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4、对现有网吧以及后续新增的信息和数据接入（预计70家/年），以及场所信息备案、参数配置、停业操作。</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5、对接入的电竞酒店、网吧提供数据查询比对、相关警务功能。</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6、对外在因素导致的平台故障、专项或紧急情况下的数据处理提供现场支持。</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系统支持服务：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（1）</w:t>
            </w:r>
            <w:r>
              <w:rPr>
                <w:rFonts w:ascii="宋体" w:hAnsi="宋体" w:cs="宋体"/>
                <w:bCs/>
                <w:sz w:val="21"/>
                <w:szCs w:val="21"/>
                <w:lang w:val="zh-CN"/>
              </w:rPr>
              <w:t xml:space="preserve">与第三方厂商数据对接服务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（2）</w:t>
            </w:r>
            <w:r>
              <w:rPr>
                <w:rFonts w:ascii="宋体" w:hAnsi="宋体" w:cs="宋体"/>
                <w:bCs/>
                <w:sz w:val="21"/>
                <w:szCs w:val="21"/>
                <w:lang w:val="zh-CN"/>
              </w:rPr>
              <w:t xml:space="preserve">网吧现场检查服务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（3）</w:t>
            </w:r>
            <w:r>
              <w:rPr>
                <w:rFonts w:ascii="宋体" w:hAnsi="宋体" w:cs="宋体"/>
                <w:bCs/>
                <w:sz w:val="21"/>
                <w:szCs w:val="21"/>
                <w:lang w:val="zh-CN"/>
              </w:rPr>
              <w:t xml:space="preserve">按照客户需求系统升级服务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（4）</w:t>
            </w:r>
            <w:r>
              <w:rPr>
                <w:rFonts w:ascii="宋体" w:hAnsi="宋体" w:cs="宋体"/>
                <w:bCs/>
                <w:sz w:val="21"/>
                <w:szCs w:val="21"/>
                <w:lang w:val="zh-CN"/>
              </w:rPr>
              <w:t xml:space="preserve">场所基础信息更新同步服务</w:t>
            </w:r>
            <w:r/>
          </w:p>
          <w:p>
            <w:pPr>
              <w:ind w:left="0"/>
              <w:jc w:val="left"/>
              <w:spacing w:line="276" w:lineRule="auto"/>
              <w:rPr>
                <w:rFonts w:ascii="宋体" w:hAnsi="宋体" w:cs="宋体"/>
                <w:bCs/>
                <w:sz w:val="21"/>
                <w:szCs w:val="21"/>
              </w:rPr>
            </w:pPr>
            <w:r>
              <w:rPr>
                <w:rFonts w:hint="eastAsia" w:ascii="宋体" w:hAnsi="宋体" w:cs="宋体"/>
                <w:bCs/>
                <w:sz w:val="21"/>
                <w:szCs w:val="21"/>
                <w:lang w:val="zh-CN"/>
              </w:rPr>
              <w:t xml:space="preserve">（5）</w:t>
            </w:r>
            <w:r>
              <w:rPr>
                <w:rFonts w:ascii="宋体" w:hAnsi="宋体" w:cs="宋体"/>
                <w:bCs/>
                <w:sz w:val="21"/>
                <w:szCs w:val="21"/>
                <w:lang w:val="zh-CN"/>
              </w:rPr>
              <w:t xml:space="preserve">按照需求系统数据导出服务</w:t>
            </w:r>
            <w:r/>
          </w:p>
        </w:tc>
      </w:tr>
      <w:tr>
        <w:trPr>
          <w:cantSplit/>
          <w:jc w:val="center"/>
          <w:trHeight w:val="45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2</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服务标准</w:t>
            </w:r>
            <w:r/>
          </w:p>
        </w:tc>
        <w:tc>
          <w:tcPr>
            <w:tcW w:w="7513" w:type="dxa"/>
            <w:vAlign w:val="center"/>
            <w:textDirection w:val="lrTb"/>
            <w:noWrap w:val="false"/>
          </w:tcPr>
          <w:p>
            <w:pPr>
              <w:ind w:left="0"/>
              <w:jc w:val="left"/>
              <w:spacing w:line="360" w:lineRule="exact"/>
              <w:rPr>
                <w:rFonts w:ascii="宋体" w:hAnsi="宋体" w:cs="宋体"/>
                <w:bCs/>
                <w:sz w:val="21"/>
                <w:szCs w:val="21"/>
              </w:rPr>
            </w:pPr>
            <w:r>
              <w:rPr>
                <w:rFonts w:ascii="宋体" w:hAnsi="宋体" w:cstheme="minorBidi"/>
                <w:sz w:val="21"/>
                <w:szCs w:val="21"/>
              </w:rPr>
              <w:t xml:space="preserve">软件</w:t>
            </w:r>
            <w:r>
              <w:rPr>
                <w:rFonts w:ascii="宋体" w:hAnsi="宋体" w:cstheme="minorBidi"/>
                <w:sz w:val="21"/>
                <w:szCs w:val="21"/>
                <w:u w:val="single"/>
              </w:rPr>
              <w:t xml:space="preserve">1</w:t>
            </w:r>
            <w:r>
              <w:rPr>
                <w:rFonts w:ascii="宋体" w:hAnsi="宋体" w:cs="宋体"/>
                <w:bCs/>
                <w:sz w:val="21"/>
                <w:szCs w:val="21"/>
              </w:rPr>
              <w:t xml:space="preserve">年免费保修升级，电话报修后8小时上门服务，48小时内排除故障等。</w:t>
            </w:r>
            <w:r/>
          </w:p>
        </w:tc>
      </w:tr>
      <w:tr>
        <w:trPr>
          <w:cantSplit/>
          <w:jc w:val="center"/>
          <w:trHeight w:val="83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3</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考核标准</w:t>
            </w:r>
            <w:r/>
          </w:p>
        </w:tc>
        <w:tc>
          <w:tcPr>
            <w:tcW w:w="7513" w:type="dxa"/>
            <w:vAlign w:val="center"/>
            <w:textDirection w:val="lrTb"/>
            <w:noWrap w:val="false"/>
          </w:tcPr>
          <w:p>
            <w:pPr>
              <w:ind w:left="0"/>
              <w:jc w:val="left"/>
              <w:spacing w:line="360" w:lineRule="exact"/>
              <w:rPr>
                <w:rFonts w:ascii="宋体" w:hAnsi="宋体" w:cs="宋体"/>
                <w:bCs/>
                <w:sz w:val="21"/>
                <w:szCs w:val="21"/>
              </w:rPr>
            </w:pPr>
            <w:r>
              <w:rPr>
                <w:rFonts w:ascii="宋体" w:hAnsi="宋体" w:cs="宋体"/>
                <w:bCs/>
                <w:sz w:val="21"/>
                <w:szCs w:val="21"/>
              </w:rPr>
              <w:t xml:space="preserve">按照附件《考核内容及标准》进行考核</w:t>
            </w:r>
            <w:r/>
          </w:p>
        </w:tc>
      </w:tr>
      <w:tr>
        <w:trPr>
          <w:cantSplit/>
          <w:jc w:val="center"/>
          <w:trHeight w:val="1592"/>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4</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其他</w:t>
            </w:r>
            <w:r/>
          </w:p>
        </w:tc>
        <w:tc>
          <w:tcPr>
            <w:tcW w:w="7513" w:type="dxa"/>
            <w:vAlign w:val="center"/>
            <w:textDirection w:val="lrTb"/>
            <w:noWrap w:val="false"/>
          </w:tcPr>
          <w:p>
            <w:pPr>
              <w:ind w:left="0"/>
              <w:spacing w:line="400" w:lineRule="exact"/>
              <w:rPr>
                <w:rFonts w:ascii="宋体" w:hAnsi="宋体" w:cs="宋体"/>
                <w:bCs/>
                <w:sz w:val="21"/>
                <w:szCs w:val="21"/>
              </w:rPr>
            </w:pPr>
            <w:r>
              <w:rPr>
                <w:rFonts w:ascii="宋体" w:hAnsi="宋体" w:cs="宋体"/>
                <w:bCs/>
                <w:sz w:val="21"/>
                <w:szCs w:val="21"/>
              </w:rPr>
              <w:t xml:space="preserve">服务团队要求2人以上，其中研发人员和运维人员至少各1人，研发人员要求具备至少</w:t>
            </w:r>
            <w:r>
              <w:rPr>
                <w:rFonts w:ascii="宋体" w:hAnsi="宋体" w:cs="宋体"/>
                <w:bCs/>
                <w:sz w:val="21"/>
                <w:szCs w:val="21"/>
              </w:rPr>
              <w:t xml:space="preserve">5</w:t>
            </w:r>
            <w:r>
              <w:rPr>
                <w:rFonts w:ascii="宋体" w:hAnsi="宋体" w:cs="宋体"/>
                <w:bCs/>
                <w:sz w:val="21"/>
                <w:szCs w:val="21"/>
              </w:rPr>
              <w:t xml:space="preserve">年以上信息</w:t>
            </w:r>
            <w:r>
              <w:rPr>
                <w:rFonts w:hint="eastAsia" w:ascii="宋体" w:hAnsi="宋体" w:cs="宋体"/>
                <w:bCs/>
                <w:sz w:val="21"/>
                <w:szCs w:val="21"/>
              </w:rPr>
              <w:t xml:space="preserve">化</w:t>
            </w:r>
            <w:r>
              <w:rPr>
                <w:rFonts w:ascii="宋体" w:hAnsi="宋体" w:cs="宋体"/>
                <w:bCs/>
                <w:sz w:val="21"/>
                <w:szCs w:val="21"/>
              </w:rPr>
              <w:t xml:space="preserve">系统开发管理经验；运维人员要求具备至少2年以上信息化系统运维管理经验。</w:t>
            </w:r>
            <w:r/>
          </w:p>
        </w:tc>
      </w:tr>
    </w:tbl>
    <w:p>
      <w:pPr>
        <w:pStyle w:val="1054"/>
        <w:ind w:left="0" w:firstLine="0"/>
        <w:rPr>
          <w:rFonts w:ascii="宋体" w:hAnsi="宋体"/>
          <w:szCs w:val="21"/>
        </w:rPr>
      </w:pPr>
      <w:r>
        <w:rPr>
          <w:rFonts w:ascii="宋体" w:hAnsi="宋体"/>
          <w:szCs w:val="21"/>
        </w:rPr>
      </w:r>
      <w:r/>
    </w:p>
    <w:p>
      <w:pPr>
        <w:ind w:left="0" w:firstLine="210"/>
        <w:spacing w:line="360" w:lineRule="auto"/>
        <w:rPr>
          <w:rFonts w:ascii="宋体" w:hAnsi="宋体" w:cs="宋体"/>
          <w:sz w:val="21"/>
          <w:szCs w:val="21"/>
        </w:rPr>
      </w:pPr>
      <w:r>
        <w:rPr>
          <w:rFonts w:hint="eastAsia" w:ascii="宋体" w:hAnsi="宋体" w:cs="宋体"/>
          <w:sz w:val="21"/>
          <w:szCs w:val="21"/>
        </w:rPr>
        <w:t xml:space="preserve">（三）商务要求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517"/>
        <w:gridCol w:w="7489"/>
      </w:tblGrid>
      <w:tr>
        <w:trPr>
          <w:cantSplit/>
          <w:jc w:val="center"/>
          <w:trHeight w:val="454"/>
        </w:trPr>
        <w:tc>
          <w:tcPr>
            <w:tcW w:w="850"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序号</w:t>
            </w:r>
            <w:r/>
          </w:p>
        </w:tc>
        <w:tc>
          <w:tcPr>
            <w:tcW w:w="1517"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指标项</w:t>
            </w:r>
            <w:r/>
          </w:p>
        </w:tc>
        <w:tc>
          <w:tcPr>
            <w:tcW w:w="7489"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指标要求</w:t>
            </w:r>
            <w:r/>
          </w:p>
        </w:tc>
      </w:tr>
      <w:tr>
        <w:trPr>
          <w:cantSplit/>
          <w:jc w:val="center"/>
          <w:trHeight w:val="2542"/>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1</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验收标准</w:t>
            </w:r>
            <w:r/>
          </w:p>
        </w:tc>
        <w:tc>
          <w:tcPr>
            <w:tcW w:w="7489" w:type="dxa"/>
            <w:vAlign w:val="center"/>
            <w:textDirection w:val="lrTb"/>
            <w:noWrap w:val="false"/>
          </w:tcPr>
          <w:p>
            <w:pPr>
              <w:ind w:left="0"/>
              <w:jc w:val="left"/>
              <w:spacing w:line="400" w:lineRule="exact"/>
              <w:rPr>
                <w:rFonts w:ascii="宋体" w:hAnsi="宋体" w:cs="宋体"/>
                <w:bCs/>
                <w:sz w:val="21"/>
                <w:szCs w:val="21"/>
              </w:rPr>
            </w:pPr>
            <w:r>
              <w:rPr>
                <w:rFonts w:ascii="宋体" w:hAnsi="宋体" w:cs="宋体"/>
                <w:bCs/>
                <w:sz w:val="21"/>
                <w:szCs w:val="21"/>
              </w:rPr>
              <w:t xml:space="preserve">（1）按服务内容及服务标准的约定,结合考核评分标准进行验收。</w:t>
            </w:r>
            <w:r/>
          </w:p>
          <w:p>
            <w:pPr>
              <w:ind w:left="0"/>
              <w:jc w:val="left"/>
              <w:spacing w:line="400" w:lineRule="exact"/>
              <w:rPr>
                <w:rFonts w:ascii="宋体" w:hAnsi="宋体" w:cs="宋体"/>
                <w:bCs/>
                <w:sz w:val="21"/>
                <w:szCs w:val="21"/>
              </w:rPr>
            </w:pPr>
            <w:r>
              <w:rPr>
                <w:rFonts w:ascii="宋体" w:hAnsi="宋体" w:cs="宋体"/>
                <w:bCs/>
                <w:sz w:val="21"/>
                <w:szCs w:val="21"/>
              </w:rPr>
              <w:t xml:space="preserve">（2）验收时间：项目完成后_</w:t>
            </w:r>
            <w:r>
              <w:rPr>
                <w:rFonts w:ascii="宋体" w:hAnsi="宋体" w:cs="宋体"/>
                <w:bCs/>
                <w:sz w:val="21"/>
                <w:szCs w:val="21"/>
                <w:u w:val="single"/>
              </w:rPr>
              <w:t xml:space="preserve">30</w:t>
            </w:r>
            <w:r>
              <w:rPr>
                <w:rFonts w:ascii="宋体" w:hAnsi="宋体" w:cs="宋体"/>
                <w:bCs/>
                <w:sz w:val="21"/>
                <w:szCs w:val="21"/>
              </w:rPr>
              <w:t xml:space="preserve">_个工作日内，按甲方组织、乙方参与方式进行验收。</w:t>
            </w:r>
            <w:r/>
          </w:p>
          <w:p>
            <w:pPr>
              <w:ind w:left="0"/>
              <w:jc w:val="left"/>
              <w:spacing w:line="400" w:lineRule="exact"/>
              <w:rPr>
                <w:rFonts w:ascii="宋体" w:hAnsi="宋体" w:cs="宋体"/>
                <w:bCs/>
                <w:sz w:val="21"/>
                <w:szCs w:val="21"/>
              </w:rPr>
            </w:pPr>
            <w:r>
              <w:rPr>
                <w:rFonts w:ascii="宋体" w:hAnsi="宋体" w:cs="宋体"/>
                <w:bCs/>
                <w:sz w:val="21"/>
                <w:szCs w:val="21"/>
              </w:rPr>
              <w:t xml:space="preserve">（3）验收范围包括但不限于：服务质量；技术资料；功能、服务标准等指标。</w:t>
            </w:r>
            <w:r/>
          </w:p>
          <w:p>
            <w:pPr>
              <w:ind w:left="0"/>
              <w:jc w:val="left"/>
              <w:spacing w:line="400" w:lineRule="exact"/>
              <w:rPr>
                <w:rFonts w:ascii="宋体" w:hAnsi="宋体" w:cs="宋体"/>
                <w:bCs/>
                <w:sz w:val="21"/>
                <w:szCs w:val="21"/>
              </w:rPr>
            </w:pPr>
            <w:r>
              <w:rPr>
                <w:rFonts w:ascii="宋体" w:hAnsi="宋体" w:cs="宋体"/>
                <w:bCs/>
                <w:sz w:val="21"/>
                <w:szCs w:val="21"/>
              </w:rPr>
              <w:t xml:space="preserve">（4）验收合格的确认：经甲方确认通过验收，视为验收合格。</w:t>
            </w:r>
            <w:r/>
          </w:p>
        </w:tc>
      </w:tr>
      <w:tr>
        <w:trPr>
          <w:cantSplit/>
          <w:jc w:val="center"/>
          <w:trHeight w:val="1828"/>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2</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付款方式</w:t>
            </w:r>
            <w:r/>
          </w:p>
        </w:tc>
        <w:tc>
          <w:tcPr>
            <w:tcW w:w="7489" w:type="dxa"/>
            <w:vAlign w:val="center"/>
            <w:textDirection w:val="lrTb"/>
            <w:noWrap w:val="false"/>
          </w:tcPr>
          <w:p>
            <w:pPr>
              <w:ind w:left="0"/>
              <w:jc w:val="left"/>
              <w:spacing w:line="276" w:lineRule="auto"/>
              <w:rPr>
                <w:rFonts w:ascii="宋体" w:hAnsi="宋体" w:cs="宋体"/>
                <w:bCs/>
                <w:sz w:val="21"/>
                <w:szCs w:val="21"/>
              </w:rPr>
            </w:pPr>
            <w:r>
              <w:rPr>
                <w:rFonts w:ascii="宋体" w:hAnsi="宋体" w:cs="宋体"/>
                <w:bCs/>
                <w:sz w:val="21"/>
                <w:szCs w:val="21"/>
              </w:rPr>
              <w:t xml:space="preserve">合同签订后，乙方开具发票送达甲方后，15日内甲方支付合同金额的 30 %作为预付款；项目验收合格，乙方开具发票送达甲方后，15日内甲方支付合同</w:t>
            </w:r>
            <w:r>
              <w:rPr>
                <w:rFonts w:hint="eastAsia" w:ascii="宋体" w:hAnsi="宋体" w:cs="宋体"/>
                <w:bCs/>
                <w:sz w:val="21"/>
                <w:szCs w:val="21"/>
              </w:rPr>
              <w:t xml:space="preserve">金</w:t>
            </w:r>
            <w:r>
              <w:rPr>
                <w:rFonts w:ascii="宋体" w:hAnsi="宋体" w:cs="宋体"/>
                <w:bCs/>
                <w:sz w:val="21"/>
                <w:szCs w:val="21"/>
              </w:rPr>
              <w:t xml:space="preserve">额的70 %，甲方实际支付金额以考核结果为准，具体考核及支付标准详见附件《考核内容及标准》</w:t>
            </w:r>
            <w:r>
              <w:rPr>
                <w:rFonts w:hint="eastAsia" w:ascii="宋体" w:hAnsi="宋体" w:cs="宋体"/>
                <w:bCs/>
                <w:sz w:val="21"/>
                <w:szCs w:val="21"/>
              </w:rPr>
              <w:t xml:space="preserve">。</w:t>
            </w:r>
            <w:r/>
          </w:p>
        </w:tc>
      </w:tr>
      <w:tr>
        <w:trPr>
          <w:cantSplit/>
          <w:jc w:val="center"/>
          <w:trHeight w:val="1266"/>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hint="eastAsia" w:ascii="宋体" w:hAnsi="宋体" w:cs="宋体"/>
                <w:bCs/>
                <w:sz w:val="21"/>
                <w:szCs w:val="21"/>
                <w:lang w:val="zh-CN"/>
              </w:rPr>
              <w:t xml:space="preserve">3</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hint="eastAsia" w:ascii="宋体" w:hAnsi="宋体" w:cs="宋体"/>
                <w:bCs/>
                <w:sz w:val="21"/>
                <w:szCs w:val="21"/>
                <w:lang w:val="zh-CN"/>
              </w:rPr>
              <w:t xml:space="preserve">其他</w:t>
            </w:r>
            <w:r/>
          </w:p>
        </w:tc>
        <w:tc>
          <w:tcPr>
            <w:tcW w:w="7489" w:type="dxa"/>
            <w:vAlign w:val="center"/>
            <w:textDirection w:val="lrTb"/>
            <w:noWrap w:val="false"/>
          </w:tcPr>
          <w:p>
            <w:pPr>
              <w:ind w:left="0"/>
              <w:jc w:val="left"/>
              <w:spacing w:line="276" w:lineRule="auto"/>
              <w:rPr>
                <w:rFonts w:ascii="宋体" w:hAnsi="宋体" w:cs="宋体"/>
                <w:bCs/>
                <w:sz w:val="21"/>
                <w:szCs w:val="21"/>
              </w:rPr>
            </w:pPr>
            <w:r>
              <w:rPr>
                <w:rFonts w:hint="eastAsia" w:ascii="宋体" w:hAnsi="宋体" w:cs="宋体"/>
                <w:bCs/>
                <w:sz w:val="21"/>
                <w:szCs w:val="21"/>
              </w:rPr>
              <w:t xml:space="preserve">响应单位需提供包括不限于：项目理解和分析；平台系统运维方案；</w:t>
            </w:r>
            <w:r>
              <w:rPr>
                <w:rFonts w:hint="eastAsia" w:ascii="宋体" w:hAnsi="宋体" w:cs="宋体"/>
                <w:bCs/>
                <w:sz w:val="21"/>
                <w:szCs w:val="21"/>
              </w:rPr>
              <w:t xml:space="preserve">系统支持服务方案；安全保障方案；应急预案等。</w:t>
            </w:r>
            <w:r/>
          </w:p>
        </w:tc>
      </w:tr>
    </w:tbl>
    <w:p>
      <w:pPr>
        <w:ind w:left="0"/>
        <w:spacing w:line="360" w:lineRule="auto"/>
        <w:rPr>
          <w:rFonts w:ascii="宋体" w:hAnsi="宋体" w:cs="宋体"/>
          <w:sz w:val="21"/>
          <w:szCs w:val="21"/>
        </w:rPr>
      </w:pPr>
      <w:r>
        <w:rPr>
          <w:rFonts w:hint="eastAsia" w:ascii="宋体" w:hAnsi="宋体" w:cs="宋体"/>
          <w:sz w:val="21"/>
          <w:szCs w:val="21"/>
        </w:rPr>
        <w:t xml:space="preserve">附件：《考核内容及标准》</w:t>
      </w:r>
      <w:r/>
    </w:p>
    <w:p>
      <w:pPr>
        <w:ind w:left="0" w:firstLine="420"/>
        <w:spacing w:line="360" w:lineRule="auto"/>
        <w:rPr>
          <w:rFonts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：违反甲方相关管理规定、保密协议进行违规操作产生恶劣影响的，除进行上述考核扣分外，继续承担由此带来的其它责任。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1.当90分≤考评结果，实际付款金额=应付金额*100%</w:t>
      </w:r>
      <w:r/>
    </w:p>
    <w:p>
      <w:pPr>
        <w:ind w:left="0" w:firstLine="420"/>
        <w:spacing w:line="360" w:lineRule="auto"/>
        <w:rPr>
          <w:rFonts w:ascii="宋体" w:hAnsi="宋体" w:cs="宋体"/>
          <w:sz w:val="21"/>
          <w:szCs w:val="21"/>
        </w:rPr>
      </w:pPr>
      <w:r>
        <w:rPr>
          <w:rFonts w:hint="eastAsia" w:ascii="宋体" w:hAnsi="宋体" w:cs="宋体"/>
          <w:sz w:val="21"/>
          <w:szCs w:val="21"/>
        </w:rPr>
        <w:t xml:space="preserve">2.当80分≤考评结果＜90分，实际付款金额=应付金额*90%</w:t>
      </w:r>
      <w:r/>
    </w:p>
    <w:p>
      <w:pPr>
        <w:ind w:left="0" w:firstLine="420"/>
        <w:spacing w:line="360" w:lineRule="auto"/>
        <w:rPr>
          <w:rFonts w:ascii="宋体" w:hAnsi="宋体" w:cs="宋体"/>
          <w:sz w:val="21"/>
          <w:szCs w:val="21"/>
        </w:rPr>
      </w:pPr>
      <w:r>
        <w:rPr>
          <w:rFonts w:hint="eastAsia" w:ascii="宋体" w:hAnsi="宋体" w:cs="宋体"/>
          <w:sz w:val="21"/>
          <w:szCs w:val="21"/>
        </w:rPr>
        <w:t xml:space="preserve">3.当70分≤考评结果＜80分，实际付款金额=应付金额*80%</w:t>
      </w:r>
      <w:r/>
    </w:p>
    <w:p>
      <w:pPr>
        <w:ind w:left="0" w:firstLine="420"/>
        <w:spacing w:line="360" w:lineRule="auto"/>
        <w:rPr>
          <w:rFonts w:ascii="宋体" w:hAnsi="宋体" w:cs="宋体"/>
          <w:sz w:val="21"/>
          <w:szCs w:val="21"/>
        </w:rPr>
      </w:pPr>
      <w:r>
        <w:rPr>
          <w:rFonts w:hint="eastAsia" w:ascii="宋体" w:hAnsi="宋体" w:cs="宋体"/>
          <w:sz w:val="21"/>
          <w:szCs w:val="21"/>
        </w:rPr>
        <w:t xml:space="preserve">4.当60分≤考评结果＜70分，实际付款金额=应付金额*70%</w:t>
      </w:r>
      <w:r/>
    </w:p>
    <w:p>
      <w:pPr>
        <w:ind w:left="0" w:firstLine="420"/>
        <w:spacing w:line="360" w:lineRule="auto"/>
        <w:rPr>
          <w:rFonts w:ascii="宋体" w:hAnsi="宋体" w:cs="宋体"/>
          <w:sz w:val="21"/>
          <w:szCs w:val="21"/>
        </w:rPr>
      </w:pPr>
      <w:r>
        <w:rPr>
          <w:rFonts w:hint="eastAsia" w:ascii="宋体" w:hAnsi="宋体" w:cs="宋体"/>
          <w:sz w:val="21"/>
          <w:szCs w:val="21"/>
        </w:rPr>
        <w:t xml:space="preserve">5.当考评结果＜60分，甲方有权拒绝支付维保费用</w:t>
      </w:r>
      <w:r>
        <w:rPr>
          <w:rFonts w:hint="eastAsia" w:ascii="宋体" w:hAnsi="宋体" w:cs="宋体"/>
          <w:sz w:val="21"/>
          <w:szCs w:val="21"/>
        </w:rPr>
        <w:t xml:space="preserve">。</w:t>
      </w:r>
      <w:r/>
    </w:p>
    <w:p>
      <w:pPr>
        <w:ind w:left="0"/>
        <w:jc w:val="left"/>
        <w:spacing w:line="400" w:lineRule="exact"/>
        <w:rPr>
          <w:rFonts w:ascii="宋体" w:hAnsi="宋体" w:cs="宋体"/>
          <w:bCs/>
          <w:sz w:val="21"/>
          <w:szCs w:val="21"/>
        </w:rPr>
      </w:pPr>
      <w:r>
        <w:rPr>
          <w:rFonts w:ascii="宋体" w:hAnsi="宋体" w:cs="宋体"/>
          <w:bCs/>
          <w:sz w:val="21"/>
          <w:szCs w:val="21"/>
        </w:rPr>
      </w:r>
      <w:r/>
    </w:p>
    <w:tbl>
      <w:tblPr>
        <w:tblW w:w="496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3"/>
        <w:gridCol w:w="4182"/>
        <w:gridCol w:w="1025"/>
        <w:gridCol w:w="2181"/>
      </w:tblGrid>
      <w:tr>
        <w:trPr>
          <w:trHeight w:val="457"/>
        </w:trPr>
        <w:tc>
          <w:tcPr>
            <w:tcBorders>
              <w:top w:val="single" w:color="auto" w:sz="4" w:space="0"/>
              <w:left w:val="single" w:color="auto" w:sz="4" w:space="0"/>
              <w:bottom w:val="single" w:color="auto" w:sz="4" w:space="0"/>
              <w:right w:val="single" w:color="auto" w:sz="4" w:space="0"/>
            </w:tcBorders>
            <w:tcW w:w="1223"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内容</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widowControl w:val="off"/>
              <w:rPr>
                <w:rFonts w:ascii="宋体" w:hAnsi="宋体" w:cs="微软雅黑"/>
                <w:b/>
                <w:bCs/>
                <w:sz w:val="21"/>
                <w:szCs w:val="21"/>
              </w:rPr>
            </w:pPr>
            <w:r>
              <w:rPr>
                <w:rFonts w:hint="eastAsia" w:ascii="宋体" w:hAnsi="宋体" w:cs="微软雅黑"/>
                <w:b/>
                <w:bCs/>
                <w:sz w:val="21"/>
                <w:szCs w:val="21"/>
              </w:rPr>
              <w:t xml:space="preserve">考核分</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评分</w:t>
            </w:r>
            <w:r/>
          </w:p>
        </w:tc>
      </w:tr>
      <w:tr>
        <w:trPr>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基础管理</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工作计划管理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巡检维护记录（每半月1份，共24份）</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故障排除记录</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质量管理</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故障响应情况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故障排除情况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系统完好率</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技术支持任务完成情况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系统支持服务</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平台场所在线状态</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现场检查服务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83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与第三方厂商数据对接服务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66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场所信息更新同步服务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按照客户需求系统升级服务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854"/>
        </w:trPr>
        <w:tc>
          <w:tcPr>
            <w:gridSpan w:val="3"/>
            <w:tcBorders>
              <w:top w:val="single" w:color="auto" w:sz="4" w:space="0"/>
              <w:left w:val="single" w:color="auto" w:sz="4" w:space="0"/>
              <w:bottom w:val="single" w:color="auto" w:sz="4" w:space="0"/>
              <w:right w:val="single" w:color="auto" w:sz="4" w:space="0"/>
            </w:tcBorders>
            <w:tcW w:w="3885" w:type="pct"/>
            <w:vAlign w:val="center"/>
            <w:textDirection w:val="lrTb"/>
            <w:noWrap w:val="false"/>
          </w:tcPr>
          <w:p>
            <w:pPr>
              <w:ind w:left="0"/>
              <w:jc w:val="left"/>
              <w:widowControl w:val="off"/>
              <w:rPr>
                <w:rFonts w:ascii="宋体" w:hAnsi="宋体" w:cs="微软雅黑"/>
                <w:sz w:val="21"/>
                <w:szCs w:val="21"/>
              </w:rPr>
            </w:pPr>
            <w:r>
              <w:rPr>
                <w:rFonts w:hint="eastAsia" w:ascii="宋体" w:hAnsi="宋体" w:cs="微软雅黑"/>
                <w:sz w:val="21"/>
                <w:szCs w:val="21"/>
              </w:rPr>
              <w:t xml:space="preserve">共计 100分</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widowControl w:val="off"/>
              <w:rPr>
                <w:rFonts w:ascii="宋体" w:hAnsi="宋体" w:cs="微软雅黑"/>
                <w:sz w:val="21"/>
                <w:szCs w:val="21"/>
              </w:rPr>
            </w:pPr>
            <w:r>
              <w:rPr>
                <w:rFonts w:ascii="宋体" w:hAnsi="宋体" w:cs="微软雅黑"/>
                <w:sz w:val="21"/>
                <w:szCs w:val="21"/>
              </w:rPr>
            </w:r>
            <w:r/>
          </w:p>
        </w:tc>
      </w:tr>
    </w:tbl>
    <w:p>
      <w:pPr>
        <w:pStyle w:val="1054"/>
        <w:ind w:left="0" w:firstLine="0"/>
      </w:pPr>
      <w:r/>
      <w:r/>
    </w:p>
    <w:p>
      <w:pPr>
        <w:pStyle w:val="1054"/>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4"/>
        <w:ind w:left="0" w:firstLine="0"/>
      </w:pPr>
      <w:r/>
      <w:r/>
    </w:p>
    <w:p>
      <w:pPr>
        <w:rPr>
          <w:b/>
          <w:sz w:val="44"/>
          <w:szCs w:val="44"/>
        </w:rPr>
      </w:pPr>
      <w:r>
        <w:rPr>
          <w:rFonts w:hint="eastAsia"/>
          <w:b/>
          <w:sz w:val="44"/>
          <w:szCs w:val="44"/>
        </w:rPr>
        <w:br w:type="page" w:clear="all"/>
      </w:r>
      <w:r/>
    </w:p>
    <w:p>
      <w:pPr>
        <w:pStyle w:val="996"/>
        <w:ind w:left="0" w:firstLine="0"/>
        <w:jc w:val="center"/>
        <w:spacing w:line="360" w:lineRule="auto"/>
        <w:rPr>
          <w:b/>
          <w:sz w:val="44"/>
          <w:szCs w:val="44"/>
        </w:rPr>
      </w:pPr>
      <w:r/>
      <w:bookmarkStart w:id="109" w:name="_Toc167285820"/>
      <w:r>
        <w:rPr>
          <w:rFonts w:hint="eastAsia"/>
          <w:b/>
          <w:sz w:val="44"/>
          <w:szCs w:val="44"/>
        </w:rPr>
        <w:t xml:space="preserve">第五章</w:t>
      </w:r>
      <w:r>
        <w:rPr>
          <w:rFonts w:hint="eastAsia"/>
          <w:b/>
          <w:sz w:val="44"/>
          <w:szCs w:val="44"/>
        </w:rPr>
        <w:t xml:space="preserve"> </w:t>
      </w:r>
      <w:bookmarkStart w:id="110" w:name="合同的特殊条款"/>
      <w:r/>
      <w:bookmarkEnd w:id="110"/>
      <w:r>
        <w:rPr>
          <w:rFonts w:hint="eastAsia"/>
          <w:b/>
          <w:sz w:val="44"/>
          <w:szCs w:val="44"/>
        </w:rPr>
        <w:t xml:space="preserve">合同及主要条款</w:t>
      </w:r>
      <w:bookmarkEnd w:id="94"/>
      <w:r/>
      <w:bookmarkEnd w:id="95"/>
      <w:r/>
      <w:bookmarkEnd w:id="96"/>
      <w:r/>
      <w:bookmarkEnd w:id="97"/>
      <w:r/>
      <w:bookmarkEnd w:id="98"/>
      <w:r/>
      <w:bookmarkEnd w:id="99"/>
      <w:r/>
      <w:bookmarkEnd w:id="109"/>
      <w:r/>
      <w:r/>
    </w:p>
    <w:p>
      <w:pPr>
        <w:ind w:left="0"/>
        <w:jc w:val="center"/>
        <w:rPr>
          <w:b/>
          <w:sz w:val="32"/>
          <w:szCs w:val="32"/>
        </w:rPr>
      </w:pPr>
      <w:r/>
      <w:bookmarkStart w:id="111" w:name="_Toc58248884"/>
      <w:r/>
      <w:bookmarkStart w:id="112" w:name="_Toc8564"/>
      <w:r/>
      <w:bookmarkStart w:id="113" w:name="_Toc57376410"/>
      <w:r/>
      <w:bookmarkStart w:id="114" w:name="_Toc32730"/>
      <w:r/>
      <w:bookmarkStart w:id="115" w:name="_Toc27667"/>
      <w:r/>
      <w:bookmarkEnd w:id="100"/>
      <w:r>
        <w:rPr>
          <w:rFonts w:hint="eastAsia"/>
          <w:b/>
          <w:sz w:val="32"/>
          <w:szCs w:val="32"/>
        </w:rPr>
        <w:t xml:space="preserve">政府采购合同</w:t>
      </w:r>
      <w:r/>
    </w:p>
    <w:p>
      <w:pPr>
        <w:pStyle w:val="1008"/>
      </w:pPr>
      <w:r/>
      <w:r/>
    </w:p>
    <w:p>
      <w:r/>
      <w:r/>
    </w:p>
    <w:p>
      <w:pPr>
        <w:ind w:left="0"/>
        <w:jc w:val="left"/>
        <w:spacing w:line="360" w:lineRule="auto"/>
        <w:rPr>
          <w:rFonts w:ascii="宋体" w:hAnsi="宋体"/>
          <w:sz w:val="21"/>
          <w:szCs w:val="21"/>
        </w:rPr>
      </w:pPr>
      <w:r>
        <w:rPr>
          <w:rFonts w:hint="eastAsia" w:ascii="宋体" w:hAnsi="宋体" w:cs="宋体"/>
          <w:b/>
          <w:color w:val="000000"/>
          <w:sz w:val="21"/>
          <w:szCs w:val="21"/>
        </w:rPr>
        <w:t xml:space="preserve">项目名称：</w:t>
      </w:r>
      <w:r>
        <w:rPr>
          <w:rFonts w:hint="eastAsia" w:ascii="宋体" w:hAnsi="宋体"/>
          <w:sz w:val="21"/>
          <w:szCs w:val="21"/>
        </w:rPr>
        <w:t xml:space="preserve">苏州市公安局公共上网场所安全接入</w:t>
      </w:r>
      <w:r/>
    </w:p>
    <w:p>
      <w:pPr>
        <w:ind w:left="0"/>
        <w:jc w:val="left"/>
        <w:spacing w:line="360" w:lineRule="auto"/>
        <w:rPr>
          <w:rFonts w:ascii="宋体" w:hAnsi="宋体" w:cs="宋体"/>
          <w:b/>
          <w:color w:val="000000"/>
          <w:sz w:val="21"/>
          <w:szCs w:val="21"/>
        </w:rPr>
      </w:pPr>
      <w:r>
        <w:rPr>
          <w:rFonts w:hint="eastAsia" w:ascii="宋体" w:hAnsi="宋体" w:cs="宋体"/>
          <w:b/>
          <w:color w:val="000000"/>
          <w:sz w:val="21"/>
          <w:szCs w:val="21"/>
        </w:rPr>
        <w:t xml:space="preserve">项目编号：</w:t>
      </w:r>
      <w:r/>
    </w:p>
    <w:p>
      <w:pPr>
        <w:ind w:left="0"/>
        <w:spacing w:line="360" w:lineRule="auto"/>
        <w:rPr>
          <w:rFonts w:ascii="宋体" w:hAnsi="宋体" w:cs="仿宋"/>
          <w:color w:val="000000"/>
          <w:sz w:val="21"/>
          <w:szCs w:val="21"/>
        </w:rPr>
      </w:pPr>
      <w:r>
        <w:rPr>
          <w:rFonts w:ascii="宋体" w:hAnsi="宋体" w:cs="仿宋"/>
          <w:color w:val="000000"/>
          <w:sz w:val="21"/>
          <w:szCs w:val="21"/>
        </w:rPr>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甲方：苏州市公安局</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地址：苏州市相城区人民路3998号</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联系人：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联系电话：</w:t>
      </w:r>
      <w:r/>
    </w:p>
    <w:p>
      <w:pPr>
        <w:ind w:left="0"/>
        <w:spacing w:line="360" w:lineRule="auto"/>
        <w:rPr>
          <w:rFonts w:ascii="宋体" w:hAnsi="宋体" w:cs="仿宋"/>
          <w:color w:val="000000"/>
          <w:sz w:val="21"/>
          <w:szCs w:val="21"/>
        </w:rPr>
      </w:pPr>
      <w:r>
        <w:rPr>
          <w:rFonts w:ascii="宋体" w:hAnsi="宋体" w:cs="仿宋"/>
          <w:color w:val="000000"/>
          <w:sz w:val="21"/>
          <w:szCs w:val="21"/>
        </w:rPr>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乙方（供应方）：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地址：</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联系人：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联系电话：</w:t>
      </w:r>
      <w:r/>
    </w:p>
    <w:p>
      <w:pPr>
        <w:ind w:left="0"/>
        <w:jc w:val="left"/>
        <w:spacing w:line="360" w:lineRule="auto"/>
        <w:rPr>
          <w:rFonts w:ascii="宋体" w:hAnsi="宋体" w:cs="仿宋"/>
          <w:color w:val="000000"/>
          <w:sz w:val="21"/>
          <w:szCs w:val="21"/>
        </w:rPr>
      </w:pPr>
      <w:r>
        <w:rPr>
          <w:rFonts w:hint="eastAsia" w:ascii="宋体" w:hAnsi="宋体" w:cs="仿宋"/>
          <w:color w:val="000000"/>
          <w:sz w:val="21"/>
          <w:szCs w:val="21"/>
        </w:rPr>
        <w:t xml:space="preserve">    </w:t>
      </w:r>
      <w:r/>
    </w:p>
    <w:p>
      <w:pPr>
        <w:ind w:left="0"/>
        <w:jc w:val="left"/>
        <w:spacing w:line="360" w:lineRule="auto"/>
        <w:rPr>
          <w:rFonts w:ascii="宋体" w:hAnsi="宋体" w:cs="仿宋"/>
          <w:color w:val="000000"/>
          <w:sz w:val="21"/>
          <w:szCs w:val="21"/>
        </w:rPr>
      </w:pPr>
      <w:r>
        <w:rPr>
          <w:rFonts w:hint="eastAsia" w:ascii="宋体" w:hAnsi="宋体" w:cs="仿宋"/>
          <w:color w:val="000000"/>
          <w:sz w:val="21"/>
          <w:szCs w:val="21"/>
        </w:rPr>
        <w:t xml:space="preserve">   根据《中华人民共和国民法典》《中华人民共和国政府采购法》等相关法律法规的规定，甲乙双方就此次成交的【</w:t>
      </w:r>
      <w:r>
        <w:rPr>
          <w:rFonts w:hint="eastAsia" w:ascii="宋体" w:hAnsi="宋体"/>
          <w:sz w:val="21"/>
          <w:szCs w:val="21"/>
        </w:rPr>
        <w:t xml:space="preserve">苏州市公安局公共上网场所安全接入</w:t>
      </w:r>
      <w:r>
        <w:rPr>
          <w:rFonts w:hint="eastAsia" w:ascii="宋体" w:hAnsi="宋体" w:cs="仿宋"/>
          <w:color w:val="000000"/>
          <w:sz w:val="21"/>
          <w:szCs w:val="21"/>
        </w:rPr>
        <w:t xml:space="preserve">】（以下简称“本项目”）的购销事宜，协商一致，签订本合同书，以兹共同遵守。</w:t>
      </w:r>
      <w:r/>
    </w:p>
    <w:p>
      <w:pPr>
        <w:ind w:left="0" w:firstLine="422"/>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第一条、服务内容</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1、合同范围：乙方在服务期限为甲方提供相应的维护服务。具体内容详见采购文件采购需求。</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2、服务期限：1年，即自【   】年【  】月【  】日至【  】年【  】月【  】日。</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3、服务地点：具体以甲方要求为准。</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第二条、下列文件为本合同不可分割部分：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1、中标通知书；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2、乙方投标（响应）文件；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3、采购（响应）文件；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4、乙方在开评标过程中所作的其它承诺、声明、书面澄清等。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以上文件与本合同具有同等法律效力，若与本合同内容有冲突的，则以本合同内容为准。如上述文件之</w:t>
      </w:r>
      <w:r>
        <w:rPr>
          <w:rFonts w:hint="eastAsia" w:ascii="宋体" w:hAnsi="宋体"/>
          <w:color w:val="000000"/>
          <w:sz w:val="21"/>
          <w:szCs w:val="21"/>
        </w:rPr>
        <w:t xml:space="preserve">间存在冲突或不一致的，以排列序位在前的文件为准，同一序位的文件以形成时间在后的为准。</w:t>
      </w:r>
      <w:r/>
    </w:p>
    <w:p>
      <w:pPr>
        <w:ind w:left="0" w:firstLine="420"/>
        <w:spacing w:line="360" w:lineRule="auto"/>
        <w:rPr>
          <w:rFonts w:ascii="宋体" w:hAnsi="宋体" w:cs="仿宋"/>
          <w:sz w:val="21"/>
          <w:szCs w:val="21"/>
        </w:rPr>
      </w:pPr>
      <w:r>
        <w:rPr>
          <w:rFonts w:hint="eastAsia" w:ascii="宋体" w:hAnsi="宋体" w:cs="仿宋"/>
          <w:color w:val="000000"/>
          <w:sz w:val="21"/>
          <w:szCs w:val="21"/>
        </w:rPr>
        <w:t xml:space="preserve">根据《中华人民共和国网络安全法》《信息安全技术个人信息安全规范》《中华人民共和国电信条例》《互联网信息服务管理办法》等国家相关法律法规和乙方相关规定，甲乙双方在友好合作的基</w:t>
      </w:r>
      <w:r>
        <w:rPr>
          <w:rFonts w:hint="eastAsia" w:ascii="宋体" w:hAnsi="宋体" w:cs="仿宋"/>
          <w:sz w:val="21"/>
          <w:szCs w:val="21"/>
        </w:rPr>
        <w:t xml:space="preserve">础上，经双方协商一致，就甲方向乙方采购数据技术服务达成以下条款，以兹共守。</w:t>
      </w:r>
      <w:r/>
    </w:p>
    <w:p>
      <w:pPr>
        <w:ind w:left="0" w:firstLine="420"/>
        <w:spacing w:line="360" w:lineRule="auto"/>
        <w:widowControl w:val="off"/>
        <w:rPr>
          <w:rFonts w:ascii="宋体" w:hAnsi="宋体" w:cs="仿宋"/>
          <w:color w:val="ff0000"/>
          <w:sz w:val="21"/>
          <w:szCs w:val="21"/>
        </w:rPr>
      </w:pPr>
      <w:r>
        <w:rPr>
          <w:rFonts w:hint="eastAsia" w:ascii="宋体" w:hAnsi="宋体" w:cs="仿宋"/>
          <w:color w:val="ff0000"/>
          <w:sz w:val="21"/>
          <w:szCs w:val="21"/>
        </w:rPr>
        <w:t xml:space="preserve">5、</w:t>
      </w:r>
      <w:r>
        <w:rPr>
          <w:rFonts w:hint="eastAsia" w:ascii="宋体" w:hAnsi="宋体" w:cs="仿宋"/>
          <w:sz w:val="21"/>
          <w:szCs w:val="21"/>
        </w:rPr>
        <w:t xml:space="preserve">为实现《</w:t>
      </w:r>
      <w:r>
        <w:rPr>
          <w:rFonts w:hint="eastAsia" w:ascii="宋体" w:hAnsi="宋体"/>
          <w:sz w:val="21"/>
          <w:szCs w:val="21"/>
        </w:rPr>
        <w:t xml:space="preserve">苏州市公安局公共上网场所安全接入</w:t>
      </w:r>
      <w:r>
        <w:rPr>
          <w:rFonts w:hint="eastAsia" w:ascii="宋体" w:hAnsi="宋体" w:cs="仿宋"/>
          <w:sz w:val="21"/>
          <w:szCs w:val="21"/>
        </w:rPr>
        <w:t xml:space="preserve">》（以下简称“本合同”）中所述服务目的，</w:t>
      </w:r>
      <w:r>
        <w:rPr>
          <w:rFonts w:hint="eastAsia" w:ascii="宋体" w:hAnsi="宋体" w:cs="仿宋"/>
          <w:color w:val="000000"/>
          <w:sz w:val="21"/>
          <w:szCs w:val="21"/>
        </w:rPr>
        <w:t xml:space="preserve">乙</w:t>
      </w:r>
      <w:r>
        <w:rPr>
          <w:rFonts w:hint="eastAsia" w:ascii="宋体" w:hAnsi="宋体" w:cs="仿宋"/>
          <w:sz w:val="21"/>
          <w:szCs w:val="21"/>
        </w:rPr>
        <w:t xml:space="preserve">方将依据本合同之约定向甲方提供所列服务内容，甲方可在本合同规定的有效期内合理使用。</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第三条 双方权利义务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3.1甲方权利和义务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3.1.1甲方有权要求乙方根据本合同要求提供相应服务。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3.1.2甲方有权要求乙方提供必要的培训和辅助。</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3.1.3甲方应为服务运行提供必要的软硬件环境。</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3.1.4甲方保证其使用数据技术服务的各项行为均符合国家法律法规的规定，确保数据技术服务仅用于本合同所述的服务目的。甲方保证提交部署的特定对象需符合服务目的，并负责对其合法合规性进行审核。甲方违反本款约定的，乙方有权立即终止本合同，甲方承担相应的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3.1.5甲方应妥善保管及使用数据技术服务的账号、口令、密码，并对其负责。甲方应在内部明确使用权限及流程，不得让不符合法律法规要求的人员使用数据技术服务软件。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3.1.6甲方应向乙方提交管理甲方采购的数据技术服务的人员名单及联系方式，如以上人员发生变动，甲方应及时通知乙方更新信息。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3.2乙方权利和义务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3.2.1乙方保证所提供的授权账号可以在数据技术服务的载体软件中正常使用。本项目中乙方提供的所有数据、服务、技术方案等，乙方应其保证是合法可用的。如因合法性产生相关法律责任，一切法律责任由乙方承担，与甲方无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3.2.2在甲方按照本合同约定支付款项后，乙方应保证对甲方在使用过程中所遇到的有关数据技术服务的使用问题，按本合同第二条约定及时提供技术支持。</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3.2.3鉴于乙方无法完全掌握并了解与甲方工作相关的法律法规、规章制度，亦不能了解甲方的内部规范，如甲方发现乙方提供的服务不符合法律法规、规章制度或其他内部规范的要求的，甲方</w:t>
      </w:r>
      <w:r>
        <w:rPr>
          <w:rFonts w:hint="eastAsia" w:ascii="宋体" w:hAnsi="宋体" w:cs="仿宋"/>
          <w:sz w:val="21"/>
          <w:szCs w:val="21"/>
          <w:lang w:eastAsia="zh-Hans"/>
        </w:rPr>
        <w:t xml:space="preserve">有权</w:t>
      </w:r>
      <w:r>
        <w:rPr>
          <w:rFonts w:hint="eastAsia" w:ascii="宋体" w:hAnsi="宋体" w:cs="仿宋"/>
          <w:sz w:val="21"/>
          <w:szCs w:val="21"/>
        </w:rPr>
        <w:t xml:space="preserve">立即停止使用，并通知乙方。乙方</w:t>
      </w:r>
      <w:r>
        <w:rPr>
          <w:rFonts w:hint="eastAsia" w:ascii="宋体" w:hAnsi="宋体" w:cs="仿宋"/>
          <w:sz w:val="21"/>
          <w:szCs w:val="21"/>
          <w:lang w:eastAsia="zh-Hans"/>
        </w:rPr>
        <w:t xml:space="preserve">应</w:t>
      </w:r>
      <w:r>
        <w:rPr>
          <w:rFonts w:hint="eastAsia" w:ascii="宋体" w:hAnsi="宋体" w:cs="仿宋"/>
          <w:sz w:val="21"/>
          <w:szCs w:val="21"/>
        </w:rPr>
        <w:t xml:space="preserve">及时进行调整以符合不时颁布、修订的法律法规、规章制度或其他内部规范之要求。因调整造成甲方无法使用相关软件的，服务期限相应顺延，如以次数、人数计算的，由乙方予以补足。</w:t>
      </w:r>
      <w:r/>
    </w:p>
    <w:p>
      <w:pPr>
        <w:ind w:left="0" w:firstLine="420"/>
        <w:spacing w:line="360" w:lineRule="auto"/>
        <w:widowControl w:val="off"/>
        <w:rPr>
          <w:rFonts w:ascii="宋体" w:hAnsi="宋体" w:cs="仿宋"/>
          <w:sz w:val="21"/>
          <w:szCs w:val="21"/>
        </w:rPr>
      </w:pPr>
      <w:r/>
      <w:bookmarkStart w:id="116" w:name="_Hlk531580944"/>
      <w:r>
        <w:rPr>
          <w:rFonts w:hint="eastAsia" w:ascii="宋体" w:hAnsi="宋体" w:cs="仿宋"/>
          <w:sz w:val="21"/>
          <w:szCs w:val="21"/>
        </w:rPr>
        <w:t xml:space="preserve">3.2.4乙方应保障自身平台系统服务的正常运行，</w:t>
      </w:r>
      <w:bookmarkEnd w:id="116"/>
      <w:r>
        <w:rPr>
          <w:rFonts w:hint="eastAsia" w:ascii="宋体" w:hAnsi="宋体" w:cs="仿宋"/>
          <w:sz w:val="21"/>
          <w:szCs w:val="21"/>
        </w:rPr>
        <w:t xml:space="preserve">当乙方因系统升级、调整等原因需暂停服务时，应通过系统通知、电话、邮件或公函等形式的一种或多种</w:t>
      </w:r>
      <w:r>
        <w:rPr>
          <w:rFonts w:hint="eastAsia" w:ascii="宋体" w:hAnsi="宋体" w:cs="仿宋"/>
          <w:sz w:val="21"/>
          <w:szCs w:val="21"/>
          <w:lang w:eastAsia="zh-Hans"/>
        </w:rPr>
        <w:t xml:space="preserve">方式</w:t>
      </w:r>
      <w:r>
        <w:rPr>
          <w:rFonts w:hint="eastAsia" w:ascii="宋体" w:hAnsi="宋体" w:cs="仿宋"/>
          <w:sz w:val="21"/>
          <w:szCs w:val="21"/>
        </w:rPr>
        <w:t xml:space="preserve">及时告知甲方；当乙方根据业务需要对提供的服务进行改进时，应将改进服务的内容与计划提前告知甲方</w:t>
      </w:r>
      <w:bookmarkStart w:id="117" w:name="_Hlk531580978"/>
      <w:r>
        <w:rPr>
          <w:rFonts w:hint="eastAsia" w:ascii="宋体" w:hAnsi="宋体" w:cs="仿宋"/>
          <w:sz w:val="21"/>
          <w:szCs w:val="21"/>
        </w:rPr>
        <w:t xml:space="preserve">；</w:t>
      </w:r>
      <w:bookmarkStart w:id="118" w:name="_Hlk531585023"/>
      <w:r>
        <w:rPr>
          <w:rFonts w:hint="eastAsia" w:ascii="宋体" w:hAnsi="宋体" w:cs="仿宋"/>
          <w:sz w:val="21"/>
          <w:szCs w:val="21"/>
        </w:rPr>
        <w:t xml:space="preserve">因停电、系统故障、传输线路、通信故障等客观因素及不可抗力导致不能正常提供服务的，乙方应及时通知甲方并积极采取措施恢复系统的正常运行。</w:t>
      </w:r>
      <w:bookmarkEnd w:id="117"/>
      <w:r/>
      <w:bookmarkEnd w:id="118"/>
      <w:r>
        <w:rPr>
          <w:rFonts w:hint="eastAsia" w:ascii="宋体" w:hAnsi="宋体" w:cs="仿宋"/>
          <w:sz w:val="21"/>
          <w:szCs w:val="21"/>
        </w:rPr>
        <w:t xml:space="preserve">因上述原因造成甲方无法使用相关软件的，服务期限相应顺延，如以次数、人数计算的，由乙方予以补足。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3.2.5乙方应在服务期限开始前将服务团队、服务负责人及团队主要人员的名单、授权范围提交甲方；服务期间乙方如需更换服务负责人或其他主要人员的，应在更换前7日内通知甲方，征得甲方同意后方可更换。甲方有权要求乙方更换不称职或失职的工作</w:t>
      </w:r>
      <w:r>
        <w:rPr>
          <w:rFonts w:hint="eastAsia" w:ascii="宋体" w:hAnsi="宋体" w:cs="仿宋"/>
          <w:sz w:val="21"/>
          <w:szCs w:val="21"/>
        </w:rPr>
        <w:t xml:space="preserve">人员，乙方应于收到甲方通知后的7日内更换完毕。若乙方违反上述规定的，应按照1000元/次向甲方支付违约金。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3.2.6乙方服务人员应遵守甲方办公场所的规章制度，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第四条 数据安全与个人信息保护 </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4.1. 乙方在采购及合同履行过程中，须严格遵守《中华人民共和国数据安全法》《中华人民共和国个人信息保护法》及《网络数据安全管理条例》（国务院令第790号）等法律法规的强制性规定。</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4.2. 如乙方违反前述法律法规的强制性要求，或因其过错导致发生数据泄露、滥用或其他安全事件的，甲方有权解除合同，乙方应承担由此产生的一切法律责任，包括但不限于行政处罚、民事赔偿及相应诉讼费用，并赔偿甲方因此所遭受的全部直接与间接损失。</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4.3. 若发生重大数据安全事件或违法侵害大量个人信息，造成严重后果的，甲方有权解除合同，并要求乙方返还全部已收取的合同价款。乙方应承担由此产生的一切法律责任，包括但不限于行政处罚、民事赔偿及相应诉讼费用，并赔偿甲方因此所遭受的全部直接与间接损失。此外，乙方还须向甲方支付相当于合同总</w:t>
      </w:r>
      <w:r>
        <w:rPr>
          <w:rFonts w:hint="eastAsia" w:ascii="宋体" w:hAnsi="宋体" w:cs="仿宋"/>
          <w:sz w:val="21"/>
          <w:szCs w:val="21"/>
        </w:rPr>
        <w:t xml:space="preserve">金额20%的违约金。</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第五条 分包与转包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5.1 本合同项目不得转包与分包。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5.2 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5.3 因分包或转包导致甲方遭受损失的，乙方应赔偿甲方一切直接和间接损失。</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第六条 采购的服务内容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6.1服务采购清单</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该项目主要服务内容为平台系统提供1年期平台系统运维和系统支持服务，目标是进行平台系统软件升级和数据对接，维护该平台系统正常运行和网络安全。</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平台系统运维：</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1、定期（每半月）对“公共上网场所系统”数据进行安全审查和技术维护，对系统的数据对接情况进行巡检和维护，保障平台系统的安全和稳定。</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2、负责前端接入的厂商关系管理，同时持续监控并维护平台场所的在线状态，确保高可用性，并及时处理数据异常情况，以保障系统的稳定运行与数据的准确性。</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3、对现有电竞酒店以及后续新增的信息和数据接入（预计50家/年），以及非经厂商和场所的信息更新、停业操作。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4、对现有网吧以及后续新增的信息和数据接入（预计70家/年），以及场所信息备案、参数配置、停业操作。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5、对接入的电竞酒店、网吧提供数据查询比对、相关警务功能。</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6、对外在因素导致的平台故障、专项或紧急情况下的数据处理提供现场支持。</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系统支持服务：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1.与第三方厂商数据对接服务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2.网吧现场检查服务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3.按照客户需求系统升级服务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4.场所基础信息更新同步服务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5.按照需求系统数据导出服务</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第七条 合同价格与支付</w:t>
      </w:r>
      <w:r/>
    </w:p>
    <w:p>
      <w:pPr>
        <w:ind w:left="0" w:firstLine="420"/>
        <w:spacing w:line="360" w:lineRule="auto"/>
        <w:widowControl w:val="off"/>
        <w:rPr>
          <w:rFonts w:ascii="宋体" w:hAnsi="宋体" w:cs="仿宋"/>
          <w:sz w:val="21"/>
          <w:szCs w:val="21"/>
        </w:rPr>
        <w:outlineLvl w:val="0"/>
      </w:pPr>
      <w:r>
        <w:rPr>
          <w:rFonts w:hint="eastAsia" w:ascii="宋体" w:hAnsi="宋体" w:cs="仿宋"/>
          <w:sz w:val="21"/>
          <w:szCs w:val="21"/>
        </w:rPr>
        <w:t xml:space="preserve">7.1本合同总金额</w:t>
      </w:r>
      <w:r>
        <w:rPr>
          <w:rFonts w:hint="eastAsia" w:ascii="宋体" w:hAnsi="宋体" w:cs="仿宋"/>
          <w:sz w:val="21"/>
          <w:szCs w:val="21"/>
          <w:lang w:eastAsia="zh-Hans"/>
        </w:rPr>
        <w:t xml:space="preserve">（含税）</w:t>
      </w:r>
      <w:r>
        <w:rPr>
          <w:rFonts w:hint="eastAsia" w:ascii="宋体" w:hAnsi="宋体" w:cs="仿宋"/>
          <w:sz w:val="21"/>
          <w:szCs w:val="21"/>
        </w:rPr>
        <w:t xml:space="preserve">：人民币       元整（</w:t>
      </w:r>
      <w:r>
        <w:rPr>
          <w:rFonts w:ascii="宋体" w:hAnsi="宋体" w:cs="Calibri"/>
          <w:sz w:val="21"/>
          <w:szCs w:val="21"/>
        </w:rPr>
        <w:t xml:space="preserve">¥</w:t>
      </w:r>
      <w:r>
        <w:rPr>
          <w:rFonts w:hint="eastAsia" w:ascii="宋体" w:hAnsi="宋体" w:cs="仿宋"/>
          <w:sz w:val="21"/>
          <w:szCs w:val="21"/>
        </w:rPr>
        <w:t xml:space="preserve">         .00）。上述费用包含完成本项目所需的全部服务项目、系统维护、人工、</w:t>
      </w:r>
      <w:r>
        <w:rPr>
          <w:rFonts w:hint="eastAsia" w:ascii="宋体" w:hAnsi="宋体" w:cs="仿宋"/>
          <w:sz w:val="21"/>
          <w:szCs w:val="21"/>
        </w:rPr>
        <w:t xml:space="preserve">劳保、利润、各种税费、政策性文件规定及合同包含的所有风险、责任等各项应有费用。除上述费用外，甲方不承担其他相关费用及因乙方人员辞退、工伤事故等发生的全部经济补偿金和赔偿金，乙方服务人员的工资、薪金、福利、休假日补贴等均由乙方自行承担。本合同价格为最终报价，除非因特殊原因并经甲乙双方协商同意，乙方不得再要求追加任何费用。        </w:t>
      </w:r>
      <w:r/>
    </w:p>
    <w:p>
      <w:pPr>
        <w:ind w:left="0" w:firstLine="420"/>
        <w:spacing w:line="360" w:lineRule="auto"/>
        <w:widowControl w:val="off"/>
        <w:rPr>
          <w:rFonts w:ascii="宋体" w:hAnsi="宋体" w:cs="宋体"/>
          <w:bCs/>
          <w:sz w:val="21"/>
          <w:szCs w:val="21"/>
        </w:rPr>
        <w:outlineLvl w:val="0"/>
      </w:pPr>
      <w:r>
        <w:rPr>
          <w:rFonts w:hint="eastAsia" w:ascii="宋体" w:hAnsi="宋体" w:cs="仿宋"/>
          <w:sz w:val="21"/>
          <w:szCs w:val="21"/>
        </w:rPr>
        <w:t xml:space="preserve">7.2付款方式：</w:t>
      </w:r>
      <w:r>
        <w:rPr>
          <w:rFonts w:hint="eastAsia" w:ascii="宋体" w:hAnsi="宋体" w:cs="宋体"/>
          <w:bCs/>
          <w:sz w:val="21"/>
          <w:szCs w:val="21"/>
        </w:rPr>
        <w:t xml:space="preserve">合同签订后，乙方开具发票送达甲方后，</w:t>
      </w:r>
      <w:r>
        <w:rPr>
          <w:rFonts w:ascii="宋体" w:hAnsi="宋体" w:cs="宋体"/>
          <w:bCs/>
          <w:sz w:val="21"/>
          <w:szCs w:val="21"/>
        </w:rPr>
        <w:t xml:space="preserve">15</w:t>
      </w:r>
      <w:r>
        <w:rPr>
          <w:rFonts w:hint="eastAsia" w:ascii="宋体" w:hAnsi="宋体" w:cs="宋体"/>
          <w:bCs/>
          <w:sz w:val="21"/>
          <w:szCs w:val="21"/>
        </w:rPr>
        <w:t xml:space="preserve">日内甲方支付合同金额的</w:t>
      </w:r>
      <w:r>
        <w:rPr>
          <w:rFonts w:ascii="宋体" w:hAnsi="宋体" w:cs="宋体"/>
          <w:bCs/>
          <w:sz w:val="21"/>
          <w:szCs w:val="21"/>
        </w:rPr>
        <w:t xml:space="preserve"> 30 %</w:t>
      </w:r>
      <w:r>
        <w:rPr>
          <w:rFonts w:hint="eastAsia" w:ascii="宋体" w:hAnsi="宋体" w:cs="宋体"/>
          <w:bCs/>
          <w:sz w:val="21"/>
          <w:szCs w:val="21"/>
        </w:rPr>
        <w:t xml:space="preserve">作为预付款；项目验收合格，乙方开具发票送达甲方后，</w:t>
      </w:r>
      <w:r>
        <w:rPr>
          <w:rFonts w:ascii="宋体" w:hAnsi="宋体" w:cs="宋体"/>
          <w:bCs/>
          <w:sz w:val="21"/>
          <w:szCs w:val="21"/>
        </w:rPr>
        <w:t xml:space="preserve">15</w:t>
      </w:r>
      <w:r>
        <w:rPr>
          <w:rFonts w:hint="eastAsia" w:ascii="宋体" w:hAnsi="宋体" w:cs="宋体"/>
          <w:bCs/>
          <w:sz w:val="21"/>
          <w:szCs w:val="21"/>
        </w:rPr>
        <w:t xml:space="preserve">日内甲方支付合同总额的</w:t>
      </w:r>
      <w:r>
        <w:rPr>
          <w:rFonts w:ascii="宋体" w:hAnsi="宋体" w:cs="宋体"/>
          <w:bCs/>
          <w:sz w:val="21"/>
          <w:szCs w:val="21"/>
        </w:rPr>
        <w:t xml:space="preserve">70 %</w:t>
      </w:r>
      <w:r>
        <w:rPr>
          <w:rFonts w:hint="eastAsia" w:ascii="宋体" w:hAnsi="宋体" w:cs="宋体"/>
          <w:bCs/>
          <w:sz w:val="21"/>
          <w:szCs w:val="21"/>
        </w:rPr>
        <w:t xml:space="preserve">，甲方实际支付金额以考核结果为准，具体考核及支付标准详见附件《考核内容及标准》。</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7.3乙方应在甲方付款前向甲方开具合法有效且符合甲方要求的发票。若乙方未按约提供发票的，甲方有权迟延履行且不承担迟延履行的违约责任。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7.4</w:t>
      </w:r>
      <w:r>
        <w:rPr>
          <w:rFonts w:hint="eastAsia" w:ascii="宋体" w:hAnsi="宋体" w:cs="仿宋"/>
          <w:sz w:val="21"/>
          <w:szCs w:val="21"/>
          <w:lang w:eastAsia="zh-Hans"/>
        </w:rPr>
        <w:t xml:space="preserve">支付方式：</w:t>
      </w:r>
      <w:r>
        <w:rPr>
          <w:rFonts w:hint="eastAsia" w:ascii="宋体" w:hAnsi="宋体" w:cs="仿宋"/>
          <w:sz w:val="21"/>
          <w:szCs w:val="21"/>
        </w:rPr>
        <w:t xml:space="preserve">银行转账或数字人民币支付。</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（1）乙方账户信息：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账户名：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开户银行：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数字人民币账号（数币钱包ID）：</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（2）乙方账户信息：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账户名：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开户银行：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银行账号：</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7</w:t>
      </w:r>
      <w:r>
        <w:rPr>
          <w:rFonts w:ascii="宋体" w:hAnsi="宋体"/>
          <w:b/>
          <w:sz w:val="21"/>
          <w:szCs w:val="21"/>
        </w:rPr>
        <w:t xml:space="preserve">.6</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w:t>
      </w:r>
      <w:r>
        <w:rPr>
          <w:rFonts w:hint="eastAsia" w:ascii="宋体" w:hAnsi="宋体"/>
          <w:b/>
          <w:sz w:val="21"/>
          <w:szCs w:val="21"/>
        </w:rPr>
        <w:t xml:space="preserve">金的，供应商可以以履约保函(保险)的形式代替提供履约保证金。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w:t>
      </w:r>
      <w:r>
        <w:rPr>
          <w:rFonts w:ascii="宋体" w:hAnsi="宋体" w:cs="仿宋"/>
          <w:sz w:val="21"/>
          <w:szCs w:val="21"/>
        </w:rPr>
        <w:t xml:space="preserve">7</w:t>
      </w:r>
      <w:r>
        <w:rPr>
          <w:rFonts w:hint="eastAsia" w:ascii="宋体" w:hAnsi="宋体" w:cs="仿宋"/>
          <w:sz w:val="21"/>
          <w:szCs w:val="21"/>
        </w:rPr>
        <w:t xml:space="preserve">根据现行税法对甲方征收的与本合同有关的一切税费均由甲方承担；根据现行税法对乙方征收的与本合同有关的一切税费均由乙方承担。</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第八条 交付与验收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8.1交付方式：乙方在收到双方签章完整的合同后，派出与本项目招标要求相符的项目服务团队至苏州市公安局指定地点提供1年期服务。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8.2验收：因该项目主要服务内容为平台系统提供1年期平台系统运维和系统支持服务，包含平台系统软件升级、数据对接、系统维护等内容。因此验收方式约定如下：</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1.按服务内容及服务标准的约定,结合考核评分标准进行验收。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2.验收时间：项目完成后_30_个工作日内，按甲方组织、乙方参与方式进行验收。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3.验收范围包括但不限于：服务质量；技术资料；功能、服务标准等指标。</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4.验收合格的确认：经甲方确认通过验收，视为验收合格。</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第九条 合同期限</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9.1合同期限：自本合同签订生效且乙方按本合同约定交付完成后【1】年。如授权账号涉及多个服务期限的，则本合同到期日以最晚到期服务的截止日为准。</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第十条 保密条款</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10.1乙方对在本合同签订、履行过程中知悉的甲方资料和信息（包括乙方掌握有相关保密信息的事实本身），除甲方明确书面豁免外，均为保密信息。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10.2乙方负有对本合同所涉及的保密信息的保密义务，包括：1）应有意识地保护此等保密信息，并采取不低于保护己方保密信息的保密措施；2）不向公众或向任何第三方披露此等保密信息；3）除为服务目的使用外，未经甲方书面同意不得在任何情形下使用此等保密信息；4）在知悉保密信息泄露时，应及时通知甲方，并全力协助甲方控制影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10.3乙方服务人员、软件供应商等凡是有机会接触到保密信息的主体，均负有前述保密义务，乙方应当采取充足措施保障前述主体履行保密义务，否则视为乙方违反保密义务。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10.4甲方有权要求乙方删除甲方的保密信息，乙方在收到产品指令或正式书面要求后应立即予以删除。但乙方可以对必要的授权文件、证明材料、日志记录予以保留，除甲方书面同意外，保留的信息应予以封存，非因根据法律法规要求需向特定机关（法院、行政主管机关等）进行披露的，不得擅自对外披露。</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10.5若乙方未能遵守本合同约定的保密义务的，乙方应当向甲方支付本合同总金额30%的违约金，并赔偿甲方因此产生的全部损失，且甲方有权视情节轻重单方解除合同。此外，甲方还有权寻求停止侵害的禁令或其他类似的法律救济。</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10.6甲乙双方对保密信息的保密义务不因本合同终止、解除而终止。保密期限为永久。</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第十一条 知识产权</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11.1乙方承诺甲方非排他地使用数据技术服务的载体软件，同时甲方应实施合理的关注以保护乙方知识产权，使其免于被侵权和损害。甲方不得将数据技术服务的载体软件进行破解、逆向工程、反编译，试图破译原代码及潜在信息，也不得以上述软件及其技术为基础或前提进行修改、升级、改造或开发其他新软件或新技术，亦或出售、转让、转授权、修改或泄露给第三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11.2乙方在履行本合同过程中不得以任何形式侵害甲方以及第三方的知识产权，甲方在使用本合同项下数据成果时不会受到第三人向甲方主张任何权利。乙方提供的所有数据、软件，乙方应保证其来源的合法性、正当性。如甲方使用本合同项下数据成果构成上述侵权的，乙方应向甲方支付本合同总金额20%的违约金，给甲方造成损失的，乙方应赔偿甲方一切直接、间接损失。</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第十二条 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12.1如乙方未按约定提供数据技术服务的，乙方应向甲方支付合同总金额20%的违约金。同时，甲方有权选择下列任一方式予以解决：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12.1.1甲方有权直接解除本合同，解除合同的通知自到达乙方时生效；</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12.1.2甲方仍需乙方继续履行本合同的，乙方应在甲方限定期限内进行整改，因此产生的费用均由乙方自行承担。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12.2若因乙方系统建设等原因，导致上线使用过程中，系统操作错误、出现漏洞，给甲方造成损失及社会影响的，乙方应全额退还甲方已经支付的服务费用，向甲方支付本合同总金额20%的违约金，并赔偿甲方因处理后续事宜而产生的费用及甲方因此产生的一切直接、间接损失（包括诉讼费、律师费等）。</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12.4本合同约定的乙方应付违约金不足以弥补甲方一切直接或间接损失的，乙方应当足额赔偿。</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12.5乙方应赔偿甲方的损失、支付给甲方的违约金及其他依据本合同应支付给甲方的费用，甲方有权直</w:t>
      </w:r>
      <w:r>
        <w:rPr>
          <w:rFonts w:hint="eastAsia" w:ascii="宋体" w:hAnsi="宋体" w:cs="仿宋"/>
          <w:sz w:val="21"/>
          <w:szCs w:val="21"/>
        </w:rPr>
        <w:t xml:space="preserve">接从未支付款项中予以扣除，不足部分有权要求乙方予以补足。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12.7 乙方对招标文件承诺函中所承诺的内容，未按约定提供的，甲方有权终止合同，且乙方应向甲方支</w:t>
      </w:r>
      <w:r>
        <w:rPr>
          <w:rFonts w:hint="eastAsia" w:ascii="宋体" w:hAnsi="宋体" w:cs="仿宋"/>
          <w:sz w:val="21"/>
          <w:szCs w:val="21"/>
        </w:rPr>
        <w:t xml:space="preserve">付本合同总金额20%的违约金。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12.8 乙方违反本合同第四条、第五条约定之情形的，除按相应条款承担违约责任外，甲方还有权依据本合同第十二条追究其违约责任。</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第十三条 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（三）不可抗力事由消除后，合同继续履行等事项，由双方协商确认。</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第十四条 合同的解除与转让</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14.1 合同的解除</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除《政府采购法》第49条、第50条第二款规定的情形及本合同约定的情形外，本合同签订后，甲乙双方不得变更、解除或终止本合同。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14.2有下列情形之一的，合同一方可以解除合同：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14.2.1因不可抗力致使不能实现合同目的，未受不可抗力影响的一方有权解除合同；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14.2.2 因合同一方违约导致合同不能履行，另一方有权解除合同。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14.2.3 乙方存在违反本合同第四条、第五条之情形的，甲方有权解除合同。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14.3有权解除合同的一方，应当在违约事实或不可抗力发生之后三十天内书面通知对方解除合同，合同在书面通知到达对方时解除。</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14.4本合同项目不得转包与分包。</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第十五条 通知与送达</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15.1本合同首部所载明的双方地址为甲乙双方认可的相关文件、法律文书送达地址，任何一方如更换通信地址应于3日内书面通知另一方，未通知的自行承担法院送达不能等不利后果。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15.2甲方根据本合同约定有权解除合同的，解除合同的通知自送达本合同首部填写的乙方地址后生效；若乙方拒绝签收或显示查无此人而导致解除合同的通知未能被乙方实际签收的，解除合同的通知自退回之日</w:t>
      </w:r>
      <w:r>
        <w:rPr>
          <w:rFonts w:hint="eastAsia" w:ascii="宋体" w:hAnsi="宋体" w:cs="仿宋"/>
          <w:sz w:val="21"/>
          <w:szCs w:val="21"/>
        </w:rPr>
        <w:t xml:space="preserve">视为送达。。</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第十六条 其他</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16.1本合同自</w:t>
      </w:r>
      <w:r>
        <w:rPr>
          <w:rFonts w:hint="eastAsia" w:ascii="宋体" w:hAnsi="宋体" w:cs="仿宋"/>
          <w:sz w:val="21"/>
          <w:szCs w:val="21"/>
          <w:lang w:eastAsia="zh-Hans"/>
        </w:rPr>
        <w:t xml:space="preserve">甲乙</w:t>
      </w:r>
      <w:r>
        <w:rPr>
          <w:rFonts w:hint="eastAsia" w:ascii="宋体" w:hAnsi="宋体" w:cs="仿宋"/>
          <w:sz w:val="21"/>
          <w:szCs w:val="21"/>
        </w:rPr>
        <w:t xml:space="preserve">双方法定代表人或授权代表人签字或盖章后生效。</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rPr>
        <w:t xml:space="preserve">16.2本合同一式【肆】份，双方各</w:t>
      </w:r>
      <w:r>
        <w:rPr>
          <w:rFonts w:hint="eastAsia" w:ascii="宋体" w:hAnsi="宋体" w:cs="仿宋"/>
          <w:sz w:val="21"/>
          <w:szCs w:val="21"/>
          <w:lang w:eastAsia="zh-Hans"/>
        </w:rPr>
        <w:t xml:space="preserve">执【贰】份，具有同等法律效力。</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lang w:eastAsia="zh-Hans"/>
        </w:rPr>
        <w:t xml:space="preserve">16.3乙方除应做好服务人员的安全教育外，还应为服务人员提供必要的劳动保护条件，一切安全责任事故均由乙方负责；</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lang w:eastAsia="zh-Hans"/>
        </w:rPr>
        <w:t xml:space="preserve">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ind w:left="0" w:firstLine="420"/>
        <w:spacing w:line="360" w:lineRule="auto"/>
        <w:widowControl w:val="off"/>
        <w:rPr>
          <w:rFonts w:ascii="宋体" w:hAnsi="宋体" w:cs="仿宋"/>
          <w:sz w:val="21"/>
          <w:szCs w:val="21"/>
        </w:rPr>
      </w:pPr>
      <w:r>
        <w:rPr>
          <w:rFonts w:ascii="宋体" w:hAnsi="宋体" w:cs="仿宋"/>
          <w:sz w:val="21"/>
          <w:szCs w:val="21"/>
        </w:rPr>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16.4本合同任何条款被法院宣布无效或不可执行，双方同意除该条款外，本合同其他条款继续有效。双方应尽最大努力进行友好协商，以使符合服务目的的、有效的和可执行的条款合理取代无效或不可执行的条款。协商结果以书面形式盖章记录，作为本合同附件，与本合同具有同等法律效力。</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（以下无正文）</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甲方（公章）：                                      乙方（公章）：</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法定代表人或授权代表（签字或盖章）：                法定代表人或授权代表（签字或盖章）： </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签约日期：                                          签约日期： </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合同签订地：</w:t>
      </w:r>
      <w:r/>
    </w:p>
    <w:p>
      <w:pPr>
        <w:ind w:left="0"/>
        <w:jc w:val="left"/>
        <w:spacing w:line="480" w:lineRule="exact"/>
        <w:rPr>
          <w:rFonts w:ascii="宋体" w:hAnsi="宋体"/>
          <w:color w:val="000000"/>
          <w:sz w:val="21"/>
        </w:rPr>
      </w:pPr>
      <w:r>
        <w:rPr>
          <w:rFonts w:hint="eastAsia" w:ascii="宋体" w:hAnsi="宋体"/>
          <w:color w:val="000000"/>
          <w:sz w:val="21"/>
        </w:rPr>
        <w:br w:type="page" w:clear="all"/>
      </w:r>
      <w:r/>
    </w:p>
    <w:p>
      <w:pPr>
        <w:pStyle w:val="1008"/>
      </w:pPr>
      <w:r/>
      <w:r/>
    </w:p>
    <w:p>
      <w:pPr>
        <w:ind w:left="0"/>
        <w:jc w:val="center"/>
        <w:spacing w:line="360" w:lineRule="auto"/>
        <w:widowControl w:val="off"/>
        <w:rPr>
          <w:b/>
          <w:sz w:val="44"/>
          <w:szCs w:val="44"/>
        </w:rPr>
        <w:outlineLvl w:val="0"/>
      </w:pPr>
      <w:r/>
      <w:bookmarkStart w:id="119" w:name="_Toc167285821"/>
      <w:r/>
      <w:bookmarkStart w:id="120" w:name="_Toc68611039"/>
      <w:r>
        <w:rPr>
          <w:rFonts w:hint="eastAsia"/>
          <w:b/>
          <w:sz w:val="44"/>
          <w:szCs w:val="44"/>
        </w:rPr>
        <w:t xml:space="preserve">第六章</w:t>
      </w:r>
      <w:r>
        <w:rPr>
          <w:rFonts w:hint="eastAsia"/>
          <w:b/>
          <w:sz w:val="44"/>
          <w:szCs w:val="44"/>
        </w:rPr>
        <w:t xml:space="preserve"> </w:t>
      </w:r>
      <w:bookmarkStart w:id="121" w:name="评分要点"/>
      <w:r/>
      <w:bookmarkEnd w:id="121"/>
      <w:r>
        <w:rPr>
          <w:rFonts w:hint="eastAsia"/>
          <w:b/>
          <w:sz w:val="44"/>
          <w:szCs w:val="44"/>
        </w:rPr>
        <w:t xml:space="preserve">评审办法和评分标准</w:t>
      </w:r>
      <w:bookmarkEnd w:id="111"/>
      <w:r/>
      <w:bookmarkEnd w:id="112"/>
      <w:r/>
      <w:bookmarkEnd w:id="113"/>
      <w:r/>
      <w:bookmarkEnd w:id="114"/>
      <w:r/>
      <w:bookmarkEnd w:id="115"/>
      <w:r/>
      <w:bookmarkEnd w:id="119"/>
      <w:r/>
      <w:bookmarkEnd w:id="120"/>
      <w:r/>
      <w:r/>
    </w:p>
    <w:p>
      <w:pPr>
        <w:ind w:left="0" w:firstLine="422"/>
        <w:spacing w:line="360" w:lineRule="auto"/>
        <w:rPr>
          <w:b/>
          <w:sz w:val="21"/>
          <w:szCs w:val="21"/>
        </w:rPr>
      </w:pPr>
      <w:r/>
      <w:bookmarkStart w:id="122" w:name="_Toc17476"/>
      <w:r/>
      <w:bookmarkStart w:id="123" w:name="_Toc16264"/>
      <w:r/>
      <w:bookmarkStart w:id="124" w:name="_Toc698"/>
      <w:r>
        <w:rPr>
          <w:rFonts w:hint="eastAsia"/>
          <w:b/>
          <w:sz w:val="21"/>
          <w:szCs w:val="21"/>
        </w:rPr>
        <w:t xml:space="preserve">一、评审办法：</w:t>
      </w:r>
      <w:bookmarkEnd w:id="122"/>
      <w:r/>
      <w:bookmarkEnd w:id="123"/>
      <w:r/>
      <w:bookmarkEnd w:id="12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4"/>
        <w:ind w:left="0" w:firstLine="0"/>
      </w:pPr>
      <w:r/>
      <w:r/>
    </w:p>
    <w:p>
      <w:pPr>
        <w:pStyle w:val="105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30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30</w:t>
      </w:r>
      <w:r>
        <w:rPr>
          <w:rFonts w:hint="eastAsia" w:ascii="宋体" w:hAnsi="宋体" w:cs="宋体"/>
          <w:sz w:val="21"/>
          <w:szCs w:val="21"/>
        </w:rPr>
        <w:t xml:space="preserve">%）</w:t>
      </w:r>
      <w:r/>
    </w:p>
    <w:p>
      <w:pPr>
        <w:ind w:left="0" w:firstLine="422"/>
        <w:spacing w:line="360" w:lineRule="auto"/>
        <w:widowControl w:val="off"/>
        <w:rPr>
          <w:rFonts w:ascii="宋体" w:hAnsi="宋体" w:cs="宋体"/>
          <w:b/>
          <w:bCs/>
          <w:sz w:val="21"/>
          <w:szCs w:val="21"/>
        </w:rPr>
      </w:pPr>
      <w:r/>
      <w:bookmarkStart w:id="125" w:name="OLE_LINK39"/>
      <w:r/>
      <w:bookmarkStart w:id="126" w:name="OLE_LINK40"/>
      <w:r>
        <w:rPr>
          <w:rFonts w:hint="eastAsia" w:ascii="宋体" w:hAnsi="宋体" w:cs="宋体"/>
          <w:b/>
          <w:bCs/>
          <w:sz w:val="21"/>
          <w:szCs w:val="21"/>
        </w:rPr>
        <w:t xml:space="preserve">（二）服务方案（</w:t>
      </w:r>
      <w:r>
        <w:rPr>
          <w:rFonts w:ascii="宋体" w:hAnsi="宋体" w:cs="宋体"/>
          <w:b/>
          <w:bCs/>
          <w:sz w:val="21"/>
          <w:szCs w:val="21"/>
        </w:rPr>
        <w:t xml:space="preserve">4</w:t>
      </w:r>
      <w:r>
        <w:rPr>
          <w:rFonts w:ascii="宋体" w:hAnsi="宋体" w:cs="宋体"/>
          <w:b/>
          <w:bCs/>
          <w:sz w:val="21"/>
          <w:szCs w:val="21"/>
        </w:rPr>
        <w:t xml:space="preserve">6</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bookmarkStart w:id="127" w:name="OLE_LINK53"/>
      <w:r/>
      <w:bookmarkStart w:id="128" w:name="OLE_LINK54"/>
      <w:r/>
      <w:bookmarkStart w:id="129" w:name="OLE_LINK60"/>
      <w:r/>
      <w:bookmarkStart w:id="130" w:name="OLE_LINK59"/>
      <w:r>
        <w:rPr>
          <w:rFonts w:hint="eastAsia" w:ascii="宋体" w:hAnsi="宋体" w:cs="宋体"/>
          <w:sz w:val="21"/>
          <w:szCs w:val="21"/>
        </w:rPr>
        <w:t xml:space="preserve">1.</w:t>
      </w:r>
      <w:r>
        <w:rPr>
          <w:rFonts w:hint="eastAsia" w:ascii="宋体" w:hAnsi="宋体" w:cs="宋体"/>
          <w:sz w:val="21"/>
          <w:szCs w:val="21"/>
        </w:rPr>
        <w:t xml:space="preserve">项目</w:t>
      </w:r>
      <w:bookmarkStart w:id="131" w:name="OLE_LINK31"/>
      <w:r/>
      <w:bookmarkStart w:id="132" w:name="OLE_LINK41"/>
      <w:r>
        <w:rPr>
          <w:rFonts w:hint="eastAsia" w:ascii="宋体" w:hAnsi="宋体" w:cs="宋体"/>
          <w:sz w:val="21"/>
          <w:szCs w:val="21"/>
        </w:rPr>
        <w:t xml:space="preserve">理解和分析</w:t>
      </w:r>
      <w:bookmarkEnd w:id="131"/>
      <w:r/>
      <w:bookmarkEnd w:id="132"/>
      <w:r>
        <w:rPr>
          <w:rFonts w:hint="eastAsia" w:ascii="宋体" w:hAnsi="宋体" w:cs="宋体"/>
          <w:sz w:val="21"/>
          <w:szCs w:val="21"/>
        </w:rPr>
        <w:t xml:space="preserve">（</w:t>
      </w:r>
      <w:r>
        <w:rPr>
          <w:rFonts w:ascii="宋体" w:hAnsi="宋体" w:cs="宋体"/>
          <w:sz w:val="21"/>
          <w:szCs w:val="21"/>
        </w:rPr>
        <w:t xml:space="preserve">12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33" w:name="OLE_LINK37"/>
      <w:r/>
      <w:bookmarkStart w:id="134" w:name="OLE_LINK300"/>
      <w:r/>
      <w:bookmarkStart w:id="135" w:name="OLE_LINK34"/>
      <w:r>
        <w:rPr>
          <w:rFonts w:hint="eastAsia" w:ascii="宋体" w:hAnsi="宋体" w:cs="宋体"/>
          <w:sz w:val="21"/>
          <w:szCs w:val="21"/>
        </w:rPr>
        <w:t xml:space="preserve">根据响应供应商对本项目的理解，提供项目</w:t>
      </w:r>
      <w:r>
        <w:rPr>
          <w:rFonts w:hint="eastAsia" w:ascii="宋体" w:hAnsi="宋体" w:cs="宋体"/>
          <w:sz w:val="21"/>
          <w:szCs w:val="21"/>
        </w:rPr>
        <w:t xml:space="preserve">理解和分析</w:t>
      </w:r>
      <w:r>
        <w:rPr>
          <w:rFonts w:hint="eastAsia" w:ascii="宋体" w:hAnsi="宋体" w:cs="宋体"/>
          <w:sz w:val="21"/>
          <w:szCs w:val="21"/>
        </w:rPr>
        <w:t xml:space="preserve">。包括但不限于：</w:t>
      </w:r>
      <w:bookmarkEnd w:id="133"/>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项目目标分解</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系统现状描述</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成效要求分析</w:t>
      </w:r>
      <w:r>
        <w:rPr>
          <w:rFonts w:hint="eastAsia" w:ascii="宋体" w:hAnsi="宋体" w:cs="宋体"/>
          <w:sz w:val="21"/>
          <w:szCs w:val="21"/>
        </w:rPr>
        <w:t xml:space="preserve">；</w:t>
      </w:r>
      <w:r/>
    </w:p>
    <w:p>
      <w:pPr>
        <w:ind w:left="200" w:firstLine="210"/>
        <w:spacing w:line="360" w:lineRule="auto"/>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sz w:val="21"/>
        </w:rPr>
        <w:t xml:space="preserve">项目整体框架。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w:t>
      </w:r>
      <w:r>
        <w:rPr>
          <w:rFonts w:ascii="宋体" w:hAnsi="宋体" w:cs="宋体"/>
          <w:sz w:val="21"/>
          <w:szCs w:val="21"/>
        </w:rPr>
        <w:t xml:space="preserve">1.5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12</w:t>
      </w:r>
      <w:r>
        <w:rPr>
          <w:rFonts w:hint="eastAsia" w:ascii="宋体" w:hAnsi="宋体" w:cs="宋体"/>
          <w:sz w:val="21"/>
          <w:szCs w:val="21"/>
        </w:rPr>
        <w:t xml:space="preserve">分。</w:t>
      </w:r>
      <w:bookmarkEnd w:id="134"/>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bookmarkStart w:id="136" w:name="OLE_LINK48"/>
      <w:r/>
      <w:bookmarkStart w:id="137" w:name="OLE_LINK49"/>
      <w:r>
        <w:rPr>
          <w:rFonts w:hint="eastAsia" w:ascii="宋体" w:hAnsi="宋体" w:cs="宋体"/>
          <w:sz w:val="21"/>
          <w:szCs w:val="21"/>
        </w:rPr>
        <w:t xml:space="preserve">平台系统运维方案</w:t>
      </w:r>
      <w:bookmarkEnd w:id="136"/>
      <w:r/>
      <w:bookmarkEnd w:id="137"/>
      <w:r>
        <w:rPr>
          <w:rFonts w:hint="eastAsia" w:ascii="宋体" w:hAnsi="宋体" w:cs="宋体"/>
          <w:sz w:val="21"/>
          <w:szCs w:val="21"/>
        </w:rPr>
        <w:t xml:space="preserve">（</w:t>
      </w:r>
      <w:r>
        <w:rPr>
          <w:rFonts w:ascii="宋体" w:hAnsi="宋体" w:cs="宋体"/>
          <w:sz w:val="21"/>
          <w:szCs w:val="21"/>
        </w:rPr>
        <w:t xml:space="preserve">12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38" w:name="OLE_LINK181"/>
      <w:r/>
      <w:bookmarkStart w:id="139" w:name="OLE_LINK180"/>
      <w:r/>
      <w:bookmarkStart w:id="140" w:name="OLE_LINK301"/>
      <w:r/>
      <w:bookmarkStart w:id="141" w:name="OLE_LINK302"/>
      <w:r>
        <w:rPr>
          <w:rFonts w:hint="eastAsia" w:ascii="宋体" w:hAnsi="宋体" w:cs="宋体"/>
          <w:sz w:val="21"/>
          <w:szCs w:val="21"/>
        </w:rPr>
        <w:t xml:space="preserve">根据响应供应商对本项目的理解，</w:t>
      </w:r>
      <w:bookmarkEnd w:id="138"/>
      <w:r/>
      <w:bookmarkEnd w:id="139"/>
      <w:r>
        <w:rPr>
          <w:rFonts w:hint="eastAsia" w:ascii="宋体" w:hAnsi="宋体" w:cs="宋体"/>
          <w:sz w:val="21"/>
          <w:szCs w:val="21"/>
        </w:rPr>
        <w:t xml:space="preserve">提供</w:t>
      </w:r>
      <w:r>
        <w:rPr>
          <w:rFonts w:hint="eastAsia" w:ascii="宋体" w:hAnsi="宋体" w:cs="宋体"/>
          <w:sz w:val="21"/>
          <w:szCs w:val="21"/>
        </w:rPr>
        <w:t xml:space="preserve">平台系统运维方案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系统巡检维护</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前端接入厂商管理</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电竞酒店接入</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网吧接入</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数据查询比对等功能</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hint="eastAsia" w:ascii="宋体" w:hAnsi="宋体" w:cs="宋体"/>
          <w:sz w:val="21"/>
          <w:szCs w:val="21"/>
        </w:rPr>
        <w:t xml:space="preserve">数据处理技术支持</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bookmarkStart w:id="142" w:name="OLE_LINK36"/>
      <w:r/>
      <w:bookmarkStart w:id="143" w:name="OLE_LINK27"/>
      <w:r/>
      <w:bookmarkEnd w:id="135"/>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12</w:t>
      </w:r>
      <w:r>
        <w:rPr>
          <w:rFonts w:hint="eastAsia" w:ascii="宋体" w:hAnsi="宋体" w:cs="宋体"/>
          <w:sz w:val="21"/>
          <w:szCs w:val="21"/>
        </w:rPr>
        <w:t xml:space="preserve">分。</w:t>
      </w:r>
      <w:bookmarkEnd w:id="140"/>
      <w:r/>
      <w:bookmarkEnd w:id="141"/>
      <w:r/>
      <w:bookmarkEnd w:id="142"/>
      <w:r/>
      <w:bookmarkEnd w:id="143"/>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bookmarkStart w:id="144" w:name="OLE_LINK92"/>
      <w:r/>
      <w:bookmarkStart w:id="145" w:name="OLE_LINK93"/>
      <w:r/>
      <w:bookmarkStart w:id="146" w:name="OLE_LINK303"/>
      <w:r>
        <w:rPr>
          <w:rFonts w:hint="eastAsia" w:ascii="宋体" w:hAnsi="宋体" w:cs="宋体"/>
          <w:sz w:val="21"/>
          <w:szCs w:val="21"/>
        </w:rPr>
        <w:t xml:space="preserve">系</w:t>
      </w:r>
      <w:bookmarkStart w:id="147" w:name="OLE_LINK61"/>
      <w:r/>
      <w:bookmarkStart w:id="148" w:name="OLE_LINK62"/>
      <w:r>
        <w:rPr>
          <w:rFonts w:hint="eastAsia" w:ascii="宋体" w:hAnsi="宋体" w:cs="宋体"/>
          <w:sz w:val="21"/>
          <w:szCs w:val="21"/>
        </w:rPr>
        <w:t xml:space="preserve">统支持服务</w:t>
      </w:r>
      <w:r>
        <w:rPr>
          <w:rFonts w:hint="eastAsia" w:ascii="宋体" w:hAnsi="宋体" w:cs="宋体"/>
          <w:sz w:val="21"/>
          <w:szCs w:val="21"/>
        </w:rPr>
        <w:t xml:space="preserve">方案</w:t>
      </w:r>
      <w:bookmarkEnd w:id="144"/>
      <w:r/>
      <w:bookmarkEnd w:id="145"/>
      <w:r/>
      <w:bookmarkEnd w:id="146"/>
      <w:r/>
      <w:bookmarkEnd w:id="147"/>
      <w:r/>
      <w:bookmarkEnd w:id="148"/>
      <w:r>
        <w:rPr>
          <w:rFonts w:hint="eastAsia" w:ascii="宋体" w:hAnsi="宋体" w:cs="宋体"/>
          <w:sz w:val="21"/>
          <w:szCs w:val="21"/>
        </w:rPr>
        <w:t xml:space="preserve">（</w:t>
      </w:r>
      <w:r>
        <w:rPr>
          <w:rFonts w:ascii="宋体" w:hAnsi="宋体" w:cs="宋体"/>
          <w:sz w:val="21"/>
          <w:szCs w:val="21"/>
        </w:rPr>
        <w:t xml:space="preserve">10</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49" w:name="OLE_LINK82"/>
      <w:r/>
      <w:bookmarkStart w:id="150" w:name="OLE_LINK96"/>
      <w:r/>
      <w:bookmarkStart w:id="151" w:name="OLE_LINK43"/>
      <w:r/>
      <w:bookmarkStart w:id="152" w:name="OLE_LINK42"/>
      <w:r/>
      <w:bookmarkStart w:id="153" w:name="OLE_LINK304"/>
      <w:r>
        <w:rPr>
          <w:rFonts w:hint="eastAsia" w:ascii="宋体" w:hAnsi="宋体" w:cs="宋体"/>
          <w:sz w:val="21"/>
          <w:szCs w:val="21"/>
        </w:rPr>
        <w:t xml:space="preserve">根据响应供应商对本项目的理解，提供</w:t>
      </w:r>
      <w:r>
        <w:rPr>
          <w:rFonts w:hint="eastAsia" w:ascii="宋体" w:hAnsi="宋体" w:cs="宋体"/>
          <w:sz w:val="21"/>
          <w:szCs w:val="21"/>
        </w:rPr>
        <w:t xml:space="preserve">系</w:t>
      </w:r>
      <w:r>
        <w:rPr>
          <w:rFonts w:hint="eastAsia" w:ascii="宋体" w:hAnsi="宋体" w:cs="宋体"/>
          <w:sz w:val="21"/>
          <w:szCs w:val="21"/>
        </w:rPr>
        <w:t xml:space="preserve">统支持服务方案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bookmarkStart w:id="154" w:name="OLE_LINK69"/>
      <w:r/>
      <w:bookmarkStart w:id="155" w:name="OLE_LINK72"/>
      <w:r/>
      <w:bookmarkEnd w:id="149"/>
      <w:r/>
      <w:bookmarkEnd w:id="150"/>
      <w:r>
        <w:rPr>
          <w:rFonts w:hint="eastAsia" w:ascii="宋体" w:hAnsi="宋体" w:cs="宋体"/>
          <w:sz w:val="21"/>
          <w:szCs w:val="21"/>
        </w:rPr>
        <w:t xml:space="preserve">（1）</w:t>
      </w:r>
      <w:r>
        <w:rPr>
          <w:rFonts w:hint="eastAsia" w:ascii="宋体" w:hAnsi="宋体" w:cs="宋体"/>
          <w:sz w:val="21"/>
          <w:szCs w:val="21"/>
        </w:rPr>
        <w:t xml:space="preserve">与第三方厂商数据对接服务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网吧现场检查服务</w:t>
      </w:r>
      <w:r>
        <w:rPr>
          <w:rFonts w:hint="eastAsia" w:ascii="宋体" w:hAnsi="宋体" w:cs="宋体"/>
          <w:sz w:val="21"/>
          <w:szCs w:val="21"/>
        </w:rPr>
        <w:t xml:space="preserve">；</w:t>
      </w:r>
      <w:bookmarkEnd w:id="154"/>
      <w:r/>
      <w:bookmarkEnd w:id="155"/>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按照客户需求系统升级服务</w:t>
      </w:r>
      <w:r>
        <w:rPr>
          <w:rFonts w:ascii="宋体" w:hAnsi="宋体" w:cs="宋体"/>
          <w:sz w:val="21"/>
          <w:szCs w:val="21"/>
        </w:rPr>
        <w:t xml:space="preserve">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场所基础信息更新同步服务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按照需求系统数据导出服务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w:t>
      </w:r>
      <w:r>
        <w:rPr>
          <w:rFonts w:ascii="宋体" w:hAnsi="宋体" w:cs="宋体"/>
          <w:sz w:val="21"/>
          <w:szCs w:val="21"/>
        </w:rPr>
        <w:t xml:space="preserve">10</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56" w:name="OLE_LINK58"/>
      <w:r/>
      <w:bookmarkStart w:id="157" w:name="OLE_LINK52"/>
      <w:r/>
      <w:bookmarkStart w:id="158" w:name="OLE_LINK306"/>
      <w:r/>
      <w:bookmarkStart w:id="159" w:name="OLE_LINK307"/>
      <w:r/>
      <w:bookmarkEnd w:id="151"/>
      <w:r/>
      <w:bookmarkEnd w:id="152"/>
      <w:r/>
      <w:bookmarkEnd w:id="153"/>
      <w:r>
        <w:rPr>
          <w:rFonts w:ascii="宋体" w:hAnsi="宋体" w:cs="宋体"/>
          <w:sz w:val="21"/>
          <w:szCs w:val="21"/>
        </w:rPr>
        <w:t xml:space="preserve">4.</w:t>
      </w:r>
      <w:bookmarkStart w:id="160" w:name="OLE_LINK97"/>
      <w:r/>
      <w:bookmarkStart w:id="161" w:name="OLE_LINK110"/>
      <w:r>
        <w:rPr>
          <w:rFonts w:hint="eastAsia" w:ascii="宋体" w:hAnsi="宋体" w:cs="宋体"/>
          <w:sz w:val="21"/>
          <w:szCs w:val="21"/>
        </w:rPr>
        <w:t xml:space="preserve">安</w:t>
      </w:r>
      <w:bookmarkStart w:id="162" w:name="OLE_LINK80"/>
      <w:r/>
      <w:bookmarkStart w:id="163" w:name="OLE_LINK81"/>
      <w:r>
        <w:rPr>
          <w:rFonts w:hint="eastAsia" w:ascii="宋体" w:hAnsi="宋体" w:cs="宋体"/>
          <w:sz w:val="21"/>
          <w:szCs w:val="21"/>
        </w:rPr>
        <w:t xml:space="preserve">全</w:t>
      </w:r>
      <w:r>
        <w:rPr>
          <w:rFonts w:hint="eastAsia" w:ascii="宋体" w:hAnsi="宋体" w:cs="宋体"/>
          <w:sz w:val="21"/>
          <w:szCs w:val="21"/>
        </w:rPr>
        <w:t xml:space="preserve">保障</w:t>
      </w:r>
      <w:bookmarkEnd w:id="162"/>
      <w:r/>
      <w:bookmarkEnd w:id="163"/>
      <w:r>
        <w:rPr>
          <w:rFonts w:hint="eastAsia" w:ascii="宋体" w:hAnsi="宋体" w:cs="宋体"/>
          <w:sz w:val="21"/>
          <w:szCs w:val="21"/>
        </w:rPr>
        <w:t xml:space="preserve">方案</w:t>
      </w:r>
      <w:bookmarkEnd w:id="156"/>
      <w:r/>
      <w:bookmarkEnd w:id="157"/>
      <w:r/>
      <w:bookmarkEnd w:id="158"/>
      <w:r/>
      <w:bookmarkEnd w:id="159"/>
      <w:r/>
      <w:bookmarkEnd w:id="160"/>
      <w:r/>
      <w:bookmarkEnd w:id="161"/>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64" w:name="OLE_LINK308"/>
      <w:r/>
      <w:bookmarkStart w:id="165" w:name="OLE_LINK309"/>
      <w:r>
        <w:rPr>
          <w:rFonts w:hint="eastAsia" w:ascii="宋体" w:hAnsi="宋体" w:cs="宋体"/>
          <w:sz w:val="21"/>
          <w:szCs w:val="21"/>
        </w:rPr>
        <w:t xml:space="preserve">根据响应供应商对本项目的理解，提供安全保障方案方案。包括但不限于：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（1）企业信息安全相关措施；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（2）企业人员保密安全培训方案；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（3）对采购方使用人员提供必要的规范操作及注意事项。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分；内容基本完整，条理较为清晰的得1分；每项叙述内容完全脱离采购需求或未作完整叙述的不得分。本项最高得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66" w:name="OLE_LINK310"/>
      <w:r/>
      <w:bookmarkStart w:id="167" w:name="OLE_LINK311"/>
      <w:r/>
      <w:bookmarkEnd w:id="164"/>
      <w:r/>
      <w:bookmarkEnd w:id="165"/>
      <w:r>
        <w:rPr>
          <w:rFonts w:ascii="宋体" w:hAnsi="宋体" w:cs="宋体"/>
          <w:sz w:val="21"/>
          <w:szCs w:val="21"/>
        </w:rPr>
        <w:t xml:space="preserve">5.</w:t>
      </w:r>
      <w:bookmarkStart w:id="168" w:name="OLE_LINK116"/>
      <w:r/>
      <w:bookmarkStart w:id="169" w:name="OLE_LINK117"/>
      <w:r/>
      <w:bookmarkEnd w:id="166"/>
      <w:r/>
      <w:bookmarkEnd w:id="167"/>
      <w:r>
        <w:rPr>
          <w:rFonts w:hint="eastAsia" w:ascii="宋体" w:hAnsi="宋体" w:cs="宋体"/>
          <w:sz w:val="21"/>
          <w:szCs w:val="21"/>
        </w:rPr>
        <w:t xml:space="preserve">应急预案</w:t>
      </w:r>
      <w:bookmarkEnd w:id="168"/>
      <w:r/>
      <w:bookmarkEnd w:id="169"/>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70" w:name="OLE_LINK312"/>
      <w:r/>
      <w:bookmarkStart w:id="171" w:name="OLE_LINK313"/>
      <w:r>
        <w:rPr>
          <w:rFonts w:hint="eastAsia" w:ascii="宋体" w:hAnsi="宋体" w:cs="宋体"/>
          <w:sz w:val="21"/>
          <w:szCs w:val="21"/>
        </w:rPr>
        <w:t xml:space="preserve">根据响应供应商对本项目的理解，提供</w:t>
      </w:r>
      <w:r>
        <w:rPr>
          <w:rFonts w:hint="eastAsia" w:ascii="宋体" w:hAnsi="宋体" w:cs="宋体"/>
          <w:sz w:val="21"/>
          <w:szCs w:val="21"/>
        </w:rPr>
        <w:t xml:space="preserve">应急预案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系统平台</w:t>
      </w:r>
      <w:r>
        <w:rPr>
          <w:rFonts w:ascii="宋体" w:hAnsi="宋体" w:cs="宋体"/>
          <w:sz w:val="21"/>
          <w:szCs w:val="21"/>
        </w:rPr>
        <w:t xml:space="preserve">故障评估</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响应时间及方式</w:t>
      </w:r>
      <w:r>
        <w:rPr>
          <w:rFonts w:hint="eastAsia" w:ascii="宋体" w:hAnsi="宋体" w:cs="宋体"/>
          <w:sz w:val="21"/>
          <w:szCs w:val="21"/>
        </w:rPr>
        <w:t xml:space="preserve">；</w:t>
      </w:r>
      <w:r/>
    </w:p>
    <w:p>
      <w:pPr>
        <w:ind w:left="0" w:firstLine="420"/>
        <w:spacing w:line="360" w:lineRule="auto"/>
        <w:widowControl w:val="off"/>
      </w:pPr>
      <w:r>
        <w:rPr>
          <w:rFonts w:hint="eastAsia" w:ascii="宋体" w:hAnsi="宋体" w:cs="宋体"/>
          <w:sz w:val="21"/>
          <w:szCs w:val="21"/>
        </w:rPr>
        <w:t xml:space="preserve">（3）故障</w:t>
      </w:r>
      <w:r>
        <w:rPr>
          <w:rFonts w:ascii="宋体" w:hAnsi="宋体" w:cs="宋体"/>
          <w:sz w:val="21"/>
          <w:szCs w:val="21"/>
        </w:rPr>
        <w:t xml:space="preserve">维修应急措施等。</w:t>
      </w:r>
      <w:bookmarkEnd w:id="127"/>
      <w:r/>
      <w:bookmarkEnd w:id="128"/>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6</w:t>
      </w:r>
      <w:r>
        <w:rPr>
          <w:rFonts w:hint="eastAsia" w:ascii="宋体" w:hAnsi="宋体" w:cs="宋体"/>
          <w:sz w:val="21"/>
          <w:szCs w:val="21"/>
        </w:rPr>
        <w:t xml:space="preserve">分。</w:t>
      </w:r>
      <w:bookmarkEnd w:id="129"/>
      <w:r/>
      <w:bookmarkEnd w:id="130"/>
      <w:r/>
      <w:bookmarkEnd w:id="170"/>
      <w:r/>
      <w:bookmarkEnd w:id="171"/>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（四）项目团队人员比较（</w:t>
      </w:r>
      <w:r>
        <w:rPr>
          <w:rFonts w:ascii="宋体" w:hAnsi="宋体" w:cs="宋体"/>
          <w:b/>
          <w:sz w:val="21"/>
          <w:szCs w:val="22"/>
        </w:rPr>
        <w:t xml:space="preserve">1</w:t>
      </w:r>
      <w:r>
        <w:rPr>
          <w:rFonts w:ascii="宋体" w:hAnsi="宋体" w:cs="宋体"/>
          <w:b/>
          <w:sz w:val="21"/>
          <w:szCs w:val="22"/>
        </w:rPr>
        <w:t xml:space="preserve">2</w:t>
      </w:r>
      <w:r>
        <w:rPr>
          <w:rFonts w:hint="eastAsia" w:ascii="宋体" w:hAnsi="宋体" w:cs="宋体"/>
          <w:b/>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hint="eastAsia" w:ascii="宋体" w:hAnsi="宋体" w:cs="宋体"/>
          <w:sz w:val="21"/>
          <w:szCs w:val="22"/>
        </w:rPr>
        <w:t xml:space="preserve">研发人员</w:t>
      </w:r>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rPr>
          <w:rFonts w:ascii="宋体" w:hAnsi="宋体"/>
          <w:sz w:val="21"/>
          <w:szCs w:val="21"/>
        </w:rPr>
      </w:pPr>
      <w:r/>
      <w:bookmarkStart w:id="172" w:name="OLE_LINK87"/>
      <w:r/>
      <w:bookmarkStart w:id="173" w:name="OLE_LINK86"/>
      <w:r/>
      <w:bookmarkStart w:id="174" w:name="OLE_LINK331"/>
      <w:r>
        <w:rPr>
          <w:rFonts w:hint="eastAsia" w:ascii="宋体" w:hAnsi="宋体"/>
          <w:sz w:val="21"/>
          <w:szCs w:val="21"/>
        </w:rPr>
        <w:t xml:space="preserve">（1）</w:t>
      </w:r>
      <w:bookmarkStart w:id="175" w:name="OLE_LINK56"/>
      <w:r/>
      <w:bookmarkStart w:id="176" w:name="OLE_LINK57"/>
      <w:r>
        <w:rPr>
          <w:rFonts w:hint="eastAsia" w:ascii="宋体" w:hAnsi="宋体"/>
          <w:sz w:val="21"/>
          <w:szCs w:val="21"/>
        </w:rPr>
        <w:t xml:space="preserve">具有</w:t>
      </w:r>
      <w:r>
        <w:rPr>
          <w:rFonts w:ascii="宋体" w:hAnsi="宋体"/>
          <w:sz w:val="21"/>
          <w:szCs w:val="21"/>
        </w:rPr>
        <w:t xml:space="preserve">10</w:t>
      </w:r>
      <w:r>
        <w:rPr>
          <w:rFonts w:hint="eastAsia" w:ascii="宋体" w:hAnsi="宋体"/>
          <w:sz w:val="21"/>
          <w:szCs w:val="21"/>
        </w:rPr>
        <w:t xml:space="preserve">年或以上信息化系统开发管理经验的得</w:t>
      </w:r>
      <w:r>
        <w:rPr>
          <w:rFonts w:ascii="宋体" w:hAnsi="宋体"/>
          <w:sz w:val="21"/>
          <w:szCs w:val="21"/>
        </w:rPr>
        <w:t xml:space="preserve">3</w:t>
      </w:r>
      <w:r>
        <w:rPr>
          <w:rFonts w:hint="eastAsia" w:ascii="宋体" w:hAnsi="宋体"/>
          <w:sz w:val="21"/>
          <w:szCs w:val="21"/>
        </w:rPr>
        <w:t xml:space="preserve">分</w:t>
      </w:r>
      <w:bookmarkEnd w:id="175"/>
      <w:r/>
      <w:bookmarkEnd w:id="176"/>
      <w:r>
        <w:rPr>
          <w:rFonts w:hint="eastAsia" w:ascii="宋体" w:hAnsi="宋体"/>
          <w:sz w:val="21"/>
          <w:szCs w:val="21"/>
        </w:rPr>
        <w:t xml:space="preserve">；具有</w:t>
      </w:r>
      <w:r>
        <w:rPr>
          <w:rFonts w:ascii="宋体" w:hAnsi="宋体"/>
          <w:sz w:val="21"/>
          <w:szCs w:val="21"/>
        </w:rPr>
        <w:t xml:space="preserve">6</w:t>
      </w:r>
      <w:r>
        <w:rPr>
          <w:rFonts w:hint="eastAsia" w:ascii="宋体" w:hAnsi="宋体"/>
          <w:sz w:val="21"/>
          <w:szCs w:val="21"/>
        </w:rPr>
        <w:t xml:space="preserve">年（含）至</w:t>
      </w:r>
      <w:r>
        <w:rPr>
          <w:rFonts w:ascii="宋体" w:hAnsi="宋体"/>
          <w:sz w:val="21"/>
          <w:szCs w:val="21"/>
        </w:rPr>
        <w:t xml:space="preserve">10</w:t>
      </w:r>
      <w:r>
        <w:rPr>
          <w:rFonts w:hint="eastAsia" w:ascii="宋体" w:hAnsi="宋体"/>
          <w:sz w:val="21"/>
          <w:szCs w:val="21"/>
        </w:rPr>
        <w:t xml:space="preserve">年（不含）信息化系统开发管理经验的得</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分；</w:t>
      </w:r>
      <w:bookmarkStart w:id="177" w:name="OLE_LINK46"/>
      <w:r/>
      <w:bookmarkStart w:id="178" w:name="OLE_LINK47"/>
      <w:r>
        <w:rPr>
          <w:rFonts w:hint="eastAsia" w:ascii="宋体" w:hAnsi="宋体"/>
          <w:sz w:val="21"/>
          <w:szCs w:val="21"/>
        </w:rPr>
        <w:t xml:space="preserve">最高得3分。</w:t>
      </w:r>
      <w:bookmarkEnd w:id="177"/>
      <w:r/>
      <w:bookmarkEnd w:id="178"/>
      <w:r/>
      <w:r/>
    </w:p>
    <w:p>
      <w:pPr>
        <w:ind w:left="0" w:firstLine="420"/>
        <w:spacing w:line="360" w:lineRule="auto"/>
        <w:rPr>
          <w:rFonts w:ascii="宋体" w:hAnsi="宋体"/>
          <w:sz w:val="21"/>
          <w:szCs w:val="21"/>
        </w:rPr>
      </w:pPr>
      <w:r>
        <w:rPr>
          <w:rFonts w:hint="eastAsia" w:ascii="宋体" w:hAnsi="宋体"/>
          <w:sz w:val="21"/>
          <w:szCs w:val="21"/>
        </w:rPr>
        <w:t xml:space="preserve">（2）具有软件设计师</w:t>
      </w:r>
      <w:r>
        <w:rPr>
          <w:rFonts w:hint="eastAsia" w:ascii="宋体" w:hAnsi="宋体"/>
          <w:sz w:val="21"/>
          <w:szCs w:val="21"/>
        </w:rPr>
        <w:t xml:space="preserve">或</w:t>
      </w:r>
      <w:r>
        <w:rPr>
          <w:rFonts w:hint="eastAsia" w:ascii="宋体" w:hAnsi="宋体"/>
          <w:sz w:val="21"/>
          <w:szCs w:val="21"/>
        </w:rPr>
        <w:t xml:space="preserve">数据库系统工程师或系统集成项目管理工程师证书的得</w:t>
      </w:r>
      <w:r>
        <w:rPr>
          <w:rFonts w:ascii="宋体" w:hAnsi="宋体"/>
          <w:sz w:val="21"/>
          <w:szCs w:val="21"/>
        </w:rPr>
        <w:t xml:space="preserve">3</w:t>
      </w:r>
      <w:r>
        <w:rPr>
          <w:rFonts w:hint="eastAsia" w:ascii="宋体" w:hAnsi="宋体"/>
          <w:sz w:val="21"/>
          <w:szCs w:val="21"/>
        </w:rPr>
        <w:t xml:space="preserve">分。</w:t>
      </w:r>
      <w:bookmarkEnd w:id="172"/>
      <w:r/>
      <w:bookmarkEnd w:id="173"/>
      <w:r/>
      <w:bookmarkEnd w:id="174"/>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bookmarkStart w:id="179" w:name="OLE_LINK332"/>
      <w:r/>
      <w:bookmarkStart w:id="180" w:name="OLE_LINK333"/>
      <w:r>
        <w:rPr>
          <w:rFonts w:hint="eastAsia" w:ascii="宋体" w:hAnsi="宋体" w:cs="宋体"/>
          <w:sz w:val="21"/>
          <w:szCs w:val="21"/>
        </w:rPr>
        <w:t xml:space="preserve">.</w:t>
      </w:r>
      <w:bookmarkEnd w:id="179"/>
      <w:r/>
      <w:bookmarkEnd w:id="180"/>
      <w:r>
        <w:rPr>
          <w:rFonts w:hint="eastAsia" w:ascii="宋体" w:hAnsi="宋体" w:cs="宋体"/>
          <w:sz w:val="21"/>
          <w:szCs w:val="21"/>
        </w:rPr>
        <w:t xml:space="preserve">运维人员</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rPr>
          <w:rFonts w:ascii="宋体" w:hAnsi="宋体"/>
          <w:sz w:val="21"/>
          <w:szCs w:val="21"/>
        </w:rPr>
      </w:pPr>
      <w:r/>
      <w:bookmarkStart w:id="181" w:name="OLE_LINK334"/>
      <w:r/>
      <w:bookmarkStart w:id="182" w:name="OLE_LINK335"/>
      <w:r>
        <w:rPr>
          <w:rFonts w:hint="eastAsia" w:ascii="宋体" w:hAnsi="宋体"/>
          <w:sz w:val="21"/>
          <w:szCs w:val="21"/>
        </w:rPr>
        <w:t xml:space="preserve">（1）</w:t>
      </w:r>
      <w:bookmarkStart w:id="183" w:name="OLE_LINK83"/>
      <w:r/>
      <w:bookmarkStart w:id="184" w:name="OLE_LINK84"/>
      <w:r>
        <w:rPr>
          <w:rFonts w:hint="eastAsia" w:ascii="宋体" w:hAnsi="宋体"/>
          <w:sz w:val="21"/>
          <w:szCs w:val="21"/>
        </w:rPr>
        <w:t xml:space="preserve">具有5年或以上信息化系统运维管理经验的得3分</w:t>
      </w:r>
      <w:bookmarkStart w:id="185" w:name="OLE_LINK63"/>
      <w:r/>
      <w:bookmarkStart w:id="186" w:name="OLE_LINK64"/>
      <w:r>
        <w:rPr>
          <w:rFonts w:hint="eastAsia" w:ascii="宋体" w:hAnsi="宋体"/>
          <w:sz w:val="21"/>
          <w:szCs w:val="21"/>
        </w:rPr>
        <w:t xml:space="preserve">；有3年（含）至5年（不含）信息化系统运维管理经验的得</w:t>
      </w:r>
      <w:r>
        <w:rPr>
          <w:rFonts w:ascii="宋体" w:hAnsi="宋体"/>
          <w:sz w:val="21"/>
          <w:szCs w:val="21"/>
        </w:rPr>
        <w:t xml:space="preserve">1.5</w:t>
      </w:r>
      <w:r>
        <w:rPr>
          <w:rFonts w:hint="eastAsia" w:ascii="宋体" w:hAnsi="宋体"/>
          <w:sz w:val="21"/>
          <w:szCs w:val="21"/>
        </w:rPr>
        <w:t xml:space="preserve">分；最高得3分。</w:t>
      </w:r>
      <w:bookmarkEnd w:id="183"/>
      <w:r/>
      <w:bookmarkEnd w:id="184"/>
      <w:r/>
      <w:bookmarkEnd w:id="185"/>
      <w:r/>
      <w:bookmarkEnd w:id="186"/>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bookmarkStart w:id="187" w:name="OLE_LINK451"/>
      <w:r/>
      <w:bookmarkStart w:id="188" w:name="OLE_LINK456"/>
      <w:r/>
      <w:bookmarkStart w:id="189" w:name="OLE_LINK238"/>
      <w:r/>
      <w:bookmarkStart w:id="190" w:name="OLE_LINK239"/>
      <w:r>
        <w:rPr>
          <w:rFonts w:hint="eastAsia" w:ascii="宋体" w:hAnsi="宋体"/>
          <w:sz w:val="21"/>
          <w:szCs w:val="21"/>
        </w:rPr>
        <w:t xml:space="preserve">具有网络管理员或信息</w:t>
      </w:r>
      <w:bookmarkStart w:id="191" w:name="_GoBack"/>
      <w:r>
        <w:rPr>
          <w:rFonts w:hint="eastAsia" w:ascii="宋体" w:hAnsi="宋体"/>
          <w:color w:val="000000" w:themeColor="text1"/>
          <w:sz w:val="21"/>
          <w:szCs w:val="21"/>
        </w:rPr>
        <w:t xml:space="preserve">系统</w:t>
      </w:r>
      <w:r>
        <w:rPr>
          <w:rFonts w:hint="eastAsia" w:ascii="宋体" w:hAnsi="宋体"/>
          <w:color w:val="000000" w:themeColor="text1"/>
          <w:sz w:val="21"/>
          <w:szCs w:val="21"/>
        </w:rPr>
        <w:t xml:space="preserve">运行</w:t>
      </w:r>
      <w:r>
        <w:rPr>
          <w:rFonts w:hint="eastAsia" w:ascii="宋体" w:hAnsi="宋体"/>
          <w:color w:val="000000" w:themeColor="text1"/>
          <w:sz w:val="21"/>
          <w:szCs w:val="21"/>
        </w:rPr>
        <w:t xml:space="preserve">管理员</w:t>
      </w:r>
      <w:bookmarkEnd w:id="191"/>
      <w:r>
        <w:rPr>
          <w:rFonts w:hint="eastAsia" w:ascii="宋体" w:hAnsi="宋体"/>
          <w:sz w:val="21"/>
          <w:szCs w:val="21"/>
        </w:rPr>
        <w:t xml:space="preserve">证书的得</w:t>
      </w:r>
      <w:r>
        <w:rPr>
          <w:rFonts w:ascii="宋体" w:hAnsi="宋体"/>
          <w:sz w:val="21"/>
          <w:szCs w:val="21"/>
        </w:rPr>
        <w:t xml:space="preserve">3</w:t>
      </w:r>
      <w:r>
        <w:rPr>
          <w:rFonts w:hint="eastAsia" w:ascii="宋体" w:hAnsi="宋体"/>
          <w:sz w:val="21"/>
          <w:szCs w:val="21"/>
        </w:rPr>
        <w:t xml:space="preserve">分。</w:t>
      </w:r>
      <w:bookmarkStart w:id="192" w:name="OLE_LINK338"/>
      <w:r/>
      <w:bookmarkStart w:id="193" w:name="OLE_LINK339"/>
      <w:r/>
      <w:bookmarkStart w:id="194" w:name="OLE_LINK236"/>
      <w:r/>
      <w:bookmarkStart w:id="195" w:name="OLE_LINK237"/>
      <w:r/>
      <w:bookmarkStart w:id="196" w:name="OLE_LINK91"/>
      <w:r/>
      <w:bookmarkStart w:id="197" w:name="OLE_LINK90"/>
      <w:r/>
      <w:bookmarkEnd w:id="181"/>
      <w:r/>
      <w:bookmarkEnd w:id="182"/>
      <w:r/>
      <w:bookmarkEnd w:id="187"/>
      <w:r/>
      <w:bookmarkEnd w:id="188"/>
      <w:r/>
      <w:bookmarkEnd w:id="189"/>
      <w:r/>
      <w:bookmarkEnd w:id="190"/>
      <w:r/>
      <w:bookmarkEnd w:id="192"/>
      <w:r/>
      <w:bookmarkEnd w:id="193"/>
      <w:r/>
      <w:bookmarkEnd w:id="194"/>
      <w:r/>
      <w:bookmarkEnd w:id="195"/>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（注：响应文件中须提供以上1</w:t>
      </w:r>
      <w:r>
        <w:rPr>
          <w:rFonts w:ascii="宋体" w:hAnsi="宋体" w:cs="宋体"/>
          <w:b/>
          <w:sz w:val="21"/>
          <w:szCs w:val="22"/>
        </w:rPr>
        <w:t xml:space="preserve">.-</w:t>
      </w:r>
      <w:r>
        <w:rPr>
          <w:rFonts w:ascii="宋体" w:hAnsi="宋体" w:cs="宋体"/>
          <w:b/>
          <w:sz w:val="21"/>
          <w:szCs w:val="22"/>
        </w:rPr>
        <w:t xml:space="preserve">2</w:t>
      </w:r>
      <w:r>
        <w:rPr>
          <w:rFonts w:hint="eastAsia" w:ascii="宋体" w:hAnsi="宋体" w:cs="宋体"/>
          <w:b/>
          <w:sz w:val="21"/>
          <w:szCs w:val="22"/>
        </w:rPr>
        <w:t xml:space="preserve">人员证书复印件及本企业为该员工缴纳至少最近一期的社保证明复印件，不提供相关证明不得分。）</w:t>
      </w:r>
      <w:bookmarkEnd w:id="196"/>
      <w:r/>
      <w:bookmarkEnd w:id="197"/>
      <w:r/>
      <w:r/>
    </w:p>
    <w:p>
      <w:pPr>
        <w:ind w:left="0" w:firstLine="422"/>
        <w:spacing w:line="360" w:lineRule="auto"/>
        <w:widowControl w:val="off"/>
        <w:rPr>
          <w:rFonts w:ascii="宋体" w:hAnsi="宋体"/>
          <w:b/>
          <w:sz w:val="21"/>
          <w:szCs w:val="21"/>
        </w:rPr>
      </w:pPr>
      <w:r>
        <w:rPr>
          <w:rFonts w:hint="eastAsia" w:ascii="宋体" w:hAnsi="宋体"/>
          <w:b/>
          <w:bCs/>
          <w:sz w:val="21"/>
          <w:szCs w:val="22"/>
        </w:rPr>
        <w:t xml:space="preserve">（五）</w:t>
      </w:r>
      <w:bookmarkStart w:id="198" w:name="OLE_LINK103"/>
      <w:r/>
      <w:bookmarkStart w:id="199" w:name="OLE_LINK102"/>
      <w:r>
        <w:rPr>
          <w:rFonts w:hint="eastAsia" w:ascii="宋体" w:hAnsi="宋体"/>
          <w:b/>
          <w:bCs/>
          <w:sz w:val="21"/>
          <w:szCs w:val="22"/>
        </w:rPr>
        <w:t xml:space="preserve">响应单位履约能力</w:t>
      </w:r>
      <w:bookmarkEnd w:id="198"/>
      <w:r/>
      <w:bookmarkEnd w:id="199"/>
      <w:r>
        <w:rPr>
          <w:rFonts w:hint="eastAsia" w:ascii="宋体" w:hAnsi="宋体"/>
          <w:b/>
          <w:sz w:val="21"/>
          <w:szCs w:val="21"/>
        </w:rPr>
        <w:t xml:space="preserve">（</w:t>
      </w:r>
      <w:r>
        <w:rPr>
          <w:rFonts w:ascii="宋体" w:hAnsi="宋体"/>
          <w:b/>
          <w:sz w:val="21"/>
          <w:szCs w:val="21"/>
        </w:rPr>
        <w:t xml:space="preserve">6</w:t>
      </w:r>
      <w:r>
        <w:rPr>
          <w:rFonts w:hint="eastAsia" w:ascii="宋体" w:hAnsi="宋体"/>
          <w:b/>
          <w:sz w:val="21"/>
          <w:szCs w:val="21"/>
        </w:rPr>
        <w:t xml:space="preserve">分）</w:t>
      </w:r>
      <w:r/>
    </w:p>
    <w:p>
      <w:pPr>
        <w:ind w:left="0" w:firstLine="420"/>
        <w:spacing w:line="360" w:lineRule="auto"/>
        <w:widowControl w:val="off"/>
        <w:rPr>
          <w:rFonts w:ascii="宋体" w:hAnsi="宋体" w:cs="宋体"/>
          <w:sz w:val="21"/>
          <w:szCs w:val="22"/>
        </w:rPr>
      </w:pPr>
      <w:r/>
      <w:bookmarkStart w:id="200" w:name="OLE_LINK105"/>
      <w:r/>
      <w:bookmarkStart w:id="201" w:name="OLE_LINK104"/>
      <w:r/>
      <w:bookmarkStart w:id="202" w:name="OLE_LINK341"/>
      <w:r/>
      <w:bookmarkStart w:id="203" w:name="OLE_LINK342"/>
      <w:r>
        <w:rPr>
          <w:rFonts w:hint="eastAsia" w:ascii="宋体" w:hAnsi="宋体" w:cs="宋体"/>
          <w:sz w:val="21"/>
          <w:szCs w:val="22"/>
        </w:rPr>
        <w:t xml:space="preserve">1</w:t>
      </w:r>
      <w:r>
        <w:rPr>
          <w:rFonts w:ascii="宋体" w:hAnsi="宋体" w:cs="宋体"/>
          <w:sz w:val="21"/>
          <w:szCs w:val="22"/>
        </w:rPr>
        <w:t xml:space="preserve">.</w:t>
      </w:r>
      <w:r>
        <w:rPr>
          <w:rFonts w:hint="eastAsia" w:ascii="宋体" w:hAnsi="宋体" w:cs="宋体"/>
          <w:sz w:val="21"/>
          <w:szCs w:val="22"/>
        </w:rPr>
        <w:t xml:space="preserve">响应单位具有有效期内的质量管理体系认证证书、</w:t>
      </w:r>
      <w:r>
        <w:rPr>
          <w:rFonts w:hint="eastAsia" w:ascii="宋体" w:hAnsi="宋体" w:cs="宋体"/>
          <w:sz w:val="21"/>
          <w:szCs w:val="22"/>
        </w:rPr>
        <w:t xml:space="preserve">环境管理体系认证证书</w:t>
      </w:r>
      <w:r>
        <w:rPr>
          <w:rFonts w:hint="eastAsia" w:ascii="仿宋" w:hAnsi="仿宋" w:eastAsia="仿宋"/>
          <w:sz w:val="28"/>
          <w:szCs w:val="28"/>
        </w:rPr>
        <w:t xml:space="preserve">、</w:t>
      </w:r>
      <w:r>
        <w:rPr>
          <w:rFonts w:hint="eastAsia" w:ascii="宋体" w:hAnsi="宋体" w:cs="宋体"/>
          <w:sz w:val="21"/>
          <w:szCs w:val="22"/>
        </w:rPr>
        <w:t xml:space="preserve">职业健康安全管理体系认证证书、信息技术服务管理体系认证证书，每提供一个得1分，最高得 </w:t>
      </w:r>
      <w:r>
        <w:rPr>
          <w:rFonts w:ascii="宋体" w:hAnsi="宋体" w:cs="宋体"/>
          <w:sz w:val="21"/>
          <w:szCs w:val="22"/>
        </w:rPr>
        <w:t xml:space="preserve">4</w:t>
      </w:r>
      <w:r>
        <w:rPr>
          <w:rFonts w:hint="eastAsia" w:ascii="宋体" w:hAnsi="宋体" w:cs="宋体"/>
          <w:sz w:val="21"/>
          <w:szCs w:val="22"/>
        </w:rPr>
        <w:t xml:space="preserve">分。</w:t>
      </w:r>
      <w:bookmarkEnd w:id="200"/>
      <w:r/>
      <w:bookmarkEnd w:id="201"/>
      <w:r/>
      <w:bookmarkEnd w:id="202"/>
      <w:r/>
      <w:bookmarkEnd w:id="203"/>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rPr>
          <w:rFonts w:hint="eastAsia" w:ascii="宋体" w:hAnsi="宋体" w:cs="宋体"/>
          <w:b/>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w:t>
      </w:r>
      <w:r>
        <w:rPr>
          <w:rFonts w:hint="eastAsia" w:ascii="宋体" w:hAnsi="宋体" w:cs="宋体"/>
          <w:sz w:val="21"/>
          <w:szCs w:val="22"/>
        </w:rPr>
        <w:t xml:space="preserve">响应单位具有有效期内的信息安全管理体系认证证书的得 </w:t>
      </w:r>
      <w:r>
        <w:rPr>
          <w:rFonts w:ascii="宋体" w:hAnsi="宋体" w:cs="宋体"/>
          <w:sz w:val="21"/>
          <w:szCs w:val="22"/>
        </w:rPr>
        <w:t xml:space="preserve">2</w:t>
      </w:r>
      <w:r>
        <w:rPr>
          <w:rFonts w:hint="eastAsia" w:ascii="宋体" w:hAnsi="宋体" w:cs="宋体"/>
          <w:sz w:val="21"/>
          <w:szCs w:val="22"/>
        </w:rPr>
        <w:t xml:space="preserve">分。</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rPr>
          <w:rFonts w:hint="eastAsia" w:ascii="宋体" w:hAnsi="宋体" w:cs="宋体"/>
          <w:b/>
          <w:sz w:val="21"/>
          <w:szCs w:val="22"/>
        </w:rPr>
        <w:t xml:space="preserve">）</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w:t>
      </w:r>
      <w:bookmarkStart w:id="204" w:name="OLE_LINK107"/>
      <w:r/>
      <w:bookmarkStart w:id="205" w:name="OLE_LINK106"/>
      <w:r>
        <w:rPr>
          <w:rFonts w:hint="eastAsia" w:ascii="宋体" w:hAnsi="宋体"/>
          <w:b/>
          <w:bCs/>
          <w:sz w:val="21"/>
          <w:szCs w:val="22"/>
        </w:rPr>
        <w:t xml:space="preserve">类似项目业绩</w:t>
      </w:r>
      <w:bookmarkEnd w:id="204"/>
      <w:r/>
      <w:bookmarkEnd w:id="205"/>
      <w:r>
        <w:rPr>
          <w:rFonts w:hint="eastAsia" w:ascii="宋体" w:hAnsi="宋体"/>
          <w:b/>
          <w:bCs/>
          <w:sz w:val="21"/>
          <w:szCs w:val="22"/>
        </w:rPr>
        <w:t xml:space="preserve">（6分）</w:t>
      </w:r>
      <w:r/>
    </w:p>
    <w:p>
      <w:pPr>
        <w:ind w:left="0" w:firstLine="420"/>
        <w:spacing w:line="360" w:lineRule="auto"/>
        <w:rPr>
          <w:rFonts w:ascii="宋体" w:hAnsi="宋体"/>
          <w:sz w:val="21"/>
        </w:rPr>
      </w:pPr>
      <w:r/>
      <w:bookmarkStart w:id="206" w:name="OLE_LINK109"/>
      <w:r/>
      <w:bookmarkStart w:id="207" w:name="OLE_LINK108"/>
      <w:r/>
      <w:bookmarkStart w:id="208" w:name="OLE_LINK345"/>
      <w:r>
        <w:rPr>
          <w:rFonts w:hint="eastAsia" w:ascii="宋体" w:hAnsi="宋体"/>
          <w:sz w:val="21"/>
          <w:szCs w:val="21"/>
        </w:rPr>
        <w:t xml:space="preserve">2022年1月1日起至今（以合同签订之日起为准）响应单位具有类似项目业绩的，</w:t>
      </w:r>
      <w:r>
        <w:rPr>
          <w:rFonts w:hint="eastAsia" w:ascii="宋体" w:hAnsi="宋体"/>
          <w:sz w:val="21"/>
        </w:rPr>
        <w:t xml:space="preserve">每提供一个得2分，最高得6分。</w:t>
      </w:r>
      <w:bookmarkEnd w:id="206"/>
      <w:r/>
      <w:bookmarkEnd w:id="207"/>
      <w:r/>
      <w:bookmarkEnd w:id="208"/>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cs="宋体"/>
          <w:b/>
          <w:color w:val="000000"/>
          <w:sz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sz w:val="21"/>
          <w:szCs w:val="21"/>
        </w:rPr>
        <w:t xml:space="preserve">扫描件并加盖供应商公章，未提供不得</w:t>
      </w:r>
      <w:r>
        <w:rPr>
          <w:rFonts w:hint="eastAsia" w:ascii="宋体" w:hAnsi="宋体"/>
          <w:b/>
          <w:color w:val="000000"/>
          <w:sz w:val="21"/>
          <w:szCs w:val="21"/>
        </w:rPr>
        <w:t xml:space="preserve">分</w:t>
      </w:r>
      <w:r>
        <w:rPr>
          <w:rFonts w:hint="eastAsia" w:ascii="宋体" w:hAnsi="宋体"/>
          <w:b/>
          <w:bCs/>
          <w:sz w:val="21"/>
          <w:szCs w:val="21"/>
        </w:rPr>
        <w:t xml:space="preserve">。</w:t>
      </w:r>
      <w:r>
        <w:rPr>
          <w:rFonts w:hint="eastAsia" w:ascii="宋体" w:hAnsi="宋体"/>
          <w:b/>
          <w:sz w:val="21"/>
          <w:szCs w:val="21"/>
        </w:rPr>
        <w:t xml:space="preserve">）</w:t>
      </w:r>
      <w:bookmarkEnd w:id="125"/>
      <w:r/>
      <w:bookmarkEnd w:id="126"/>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5"/>
    <w:link w:val="996"/>
    <w:uiPriority w:val="9"/>
    <w:rPr>
      <w:rFonts w:ascii="Arial" w:hAnsi="Arial" w:eastAsia="Arial" w:cs="Arial"/>
      <w:sz w:val="40"/>
      <w:szCs w:val="40"/>
    </w:rPr>
  </w:style>
  <w:style w:type="character" w:styleId="848">
    <w:name w:val="Heading 2 Char"/>
    <w:basedOn w:val="1005"/>
    <w:link w:val="997"/>
    <w:uiPriority w:val="9"/>
    <w:rPr>
      <w:rFonts w:ascii="Arial" w:hAnsi="Arial" w:eastAsia="Arial" w:cs="Arial"/>
      <w:sz w:val="34"/>
    </w:rPr>
  </w:style>
  <w:style w:type="character" w:styleId="849">
    <w:name w:val="Heading 3 Char"/>
    <w:basedOn w:val="1005"/>
    <w:link w:val="998"/>
    <w:uiPriority w:val="9"/>
    <w:rPr>
      <w:rFonts w:ascii="Arial" w:hAnsi="Arial" w:eastAsia="Arial" w:cs="Arial"/>
      <w:sz w:val="30"/>
      <w:szCs w:val="30"/>
    </w:rPr>
  </w:style>
  <w:style w:type="character" w:styleId="850">
    <w:name w:val="Heading 4 Char"/>
    <w:basedOn w:val="1005"/>
    <w:link w:val="999"/>
    <w:uiPriority w:val="9"/>
    <w:rPr>
      <w:rFonts w:ascii="Arial" w:hAnsi="Arial" w:eastAsia="Arial" w:cs="Arial"/>
      <w:b/>
      <w:bCs/>
      <w:sz w:val="26"/>
      <w:szCs w:val="26"/>
    </w:rPr>
  </w:style>
  <w:style w:type="character" w:styleId="851">
    <w:name w:val="Heading 5 Char"/>
    <w:basedOn w:val="1005"/>
    <w:link w:val="1000"/>
    <w:uiPriority w:val="9"/>
    <w:rPr>
      <w:rFonts w:ascii="Arial" w:hAnsi="Arial" w:eastAsia="Arial" w:cs="Arial"/>
      <w:b/>
      <w:bCs/>
      <w:sz w:val="24"/>
      <w:szCs w:val="24"/>
    </w:rPr>
  </w:style>
  <w:style w:type="character" w:styleId="852">
    <w:name w:val="Heading 6 Char"/>
    <w:basedOn w:val="1005"/>
    <w:link w:val="1001"/>
    <w:uiPriority w:val="9"/>
    <w:rPr>
      <w:rFonts w:ascii="Arial" w:hAnsi="Arial" w:eastAsia="Arial" w:cs="Arial"/>
      <w:b/>
      <w:bCs/>
      <w:sz w:val="22"/>
      <w:szCs w:val="22"/>
    </w:rPr>
  </w:style>
  <w:style w:type="character" w:styleId="853">
    <w:name w:val="Heading 7 Char"/>
    <w:basedOn w:val="1005"/>
    <w:link w:val="1002"/>
    <w:uiPriority w:val="9"/>
    <w:rPr>
      <w:rFonts w:ascii="Arial" w:hAnsi="Arial" w:eastAsia="Arial" w:cs="Arial"/>
      <w:b/>
      <w:bCs/>
      <w:i/>
      <w:iCs/>
      <w:sz w:val="22"/>
      <w:szCs w:val="22"/>
    </w:rPr>
  </w:style>
  <w:style w:type="character" w:styleId="854">
    <w:name w:val="Heading 8 Char"/>
    <w:basedOn w:val="1005"/>
    <w:link w:val="1003"/>
    <w:uiPriority w:val="9"/>
    <w:rPr>
      <w:rFonts w:ascii="Arial" w:hAnsi="Arial" w:eastAsia="Arial" w:cs="Arial"/>
      <w:i/>
      <w:iCs/>
      <w:sz w:val="22"/>
      <w:szCs w:val="22"/>
    </w:rPr>
  </w:style>
  <w:style w:type="character" w:styleId="855">
    <w:name w:val="Heading 9 Char"/>
    <w:basedOn w:val="1005"/>
    <w:link w:val="100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995"/>
    <w:next w:val="995"/>
    <w:link w:val="858"/>
    <w:uiPriority w:val="10"/>
    <w:qFormat/>
    <w:pPr>
      <w:contextualSpacing/>
      <w:spacing w:before="300" w:after="200"/>
    </w:pPr>
    <w:rPr>
      <w:sz w:val="48"/>
      <w:szCs w:val="48"/>
    </w:rPr>
  </w:style>
  <w:style w:type="character" w:styleId="858">
    <w:name w:val="Title Char"/>
    <w:basedOn w:val="1005"/>
    <w:link w:val="857"/>
    <w:uiPriority w:val="10"/>
    <w:rPr>
      <w:sz w:val="48"/>
      <w:szCs w:val="48"/>
    </w:rPr>
  </w:style>
  <w:style w:type="character" w:styleId="859">
    <w:name w:val="Subtitle Char"/>
    <w:basedOn w:val="1005"/>
    <w:link w:val="1041"/>
    <w:uiPriority w:val="11"/>
    <w:rPr>
      <w:sz w:val="24"/>
      <w:szCs w:val="24"/>
    </w:rPr>
  </w:style>
  <w:style w:type="character" w:styleId="860">
    <w:name w:val="Quote Char"/>
    <w:link w:val="1388"/>
    <w:uiPriority w:val="29"/>
    <w:rPr>
      <w:i/>
    </w:rPr>
  </w:style>
  <w:style w:type="character" w:styleId="861">
    <w:name w:val="Intense Quote Char"/>
    <w:link w:val="1249"/>
    <w:uiPriority w:val="30"/>
    <w:rPr>
      <w:i/>
    </w:rPr>
  </w:style>
  <w:style w:type="character" w:styleId="862">
    <w:name w:val="Header Char"/>
    <w:basedOn w:val="1005"/>
    <w:link w:val="1039"/>
    <w:uiPriority w:val="99"/>
  </w:style>
  <w:style w:type="character" w:styleId="863">
    <w:name w:val="Footer Char"/>
    <w:basedOn w:val="1005"/>
    <w:link w:val="1037"/>
    <w:uiPriority w:val="99"/>
  </w:style>
  <w:style w:type="character" w:styleId="864">
    <w:name w:val="Caption Char"/>
    <w:basedOn w:val="1014"/>
    <w:link w:val="1037"/>
    <w:uiPriority w:val="99"/>
  </w:style>
  <w:style w:type="table" w:styleId="865">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1">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2">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3">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4">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5">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6">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3">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6">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7">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8">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9">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0">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1">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3">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4">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5">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6">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7">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8">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7">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8">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9">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0">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1">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2">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4">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5">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6">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7">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8">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9">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1">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2">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3">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4">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5">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6">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8">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9">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0">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1">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2">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3">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Footnote Text Char"/>
    <w:link w:val="1044"/>
    <w:uiPriority w:val="99"/>
    <w:rPr>
      <w:sz w:val="18"/>
    </w:rPr>
  </w:style>
  <w:style w:type="character" w:styleId="991">
    <w:name w:val="Endnote Text Char"/>
    <w:link w:val="1034"/>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8"/>
    <w:qFormat/>
    <w:pPr>
      <w:ind w:left="1024"/>
      <w:jc w:val="both"/>
    </w:pPr>
    <w:rPr>
      <w:rFonts w:ascii="Calibri" w:hAnsi="Calibri"/>
    </w:rPr>
  </w:style>
  <w:style w:type="paragraph" w:styleId="996">
    <w:name w:val="Heading 1"/>
    <w:basedOn w:val="995"/>
    <w:next w:val="995"/>
    <w:qFormat/>
    <w:pPr>
      <w:ind w:left="432" w:firstLine="18"/>
      <w:spacing w:before="340" w:after="330" w:line="578" w:lineRule="auto"/>
      <w:outlineLvl w:val="0"/>
    </w:pPr>
  </w:style>
  <w:style w:type="paragraph" w:styleId="997">
    <w:name w:val="Heading 2"/>
    <w:basedOn w:val="996"/>
    <w:next w:val="995"/>
    <w:qFormat/>
    <w:pPr>
      <w:ind w:left="576" w:firstLine="24"/>
      <w:spacing w:before="260" w:after="260" w:line="416" w:lineRule="auto"/>
      <w:outlineLvl w:val="1"/>
    </w:pPr>
  </w:style>
  <w:style w:type="paragraph" w:styleId="998">
    <w:name w:val="Heading 3"/>
    <w:basedOn w:val="996"/>
    <w:next w:val="995"/>
    <w:qFormat/>
    <w:pPr>
      <w:ind w:left="720"/>
      <w:spacing w:before="260" w:after="260" w:line="416" w:lineRule="auto"/>
      <w:outlineLvl w:val="2"/>
    </w:pPr>
  </w:style>
  <w:style w:type="paragraph" w:styleId="999">
    <w:name w:val="Heading 4"/>
    <w:basedOn w:val="996"/>
    <w:next w:val="995"/>
    <w:qFormat/>
    <w:pPr>
      <w:ind w:left="864" w:firstLine="24"/>
      <w:spacing w:before="280" w:after="290" w:line="376" w:lineRule="auto"/>
      <w:outlineLvl w:val="3"/>
    </w:pPr>
  </w:style>
  <w:style w:type="paragraph" w:styleId="1000">
    <w:name w:val="Heading 5"/>
    <w:basedOn w:val="996"/>
    <w:next w:val="995"/>
    <w:qFormat/>
    <w:pPr>
      <w:ind w:left="1008"/>
      <w:spacing w:before="280" w:after="290" w:line="376" w:lineRule="auto"/>
      <w:outlineLvl w:val="4"/>
    </w:pPr>
  </w:style>
  <w:style w:type="paragraph" w:styleId="1001">
    <w:name w:val="Heading 6"/>
    <w:basedOn w:val="996"/>
    <w:next w:val="995"/>
    <w:qFormat/>
    <w:pPr>
      <w:ind w:left="1152" w:firstLine="20"/>
      <w:spacing w:before="240" w:after="64" w:line="320" w:lineRule="auto"/>
      <w:outlineLvl w:val="5"/>
    </w:pPr>
  </w:style>
  <w:style w:type="paragraph" w:styleId="1002">
    <w:name w:val="Heading 7"/>
    <w:basedOn w:val="996"/>
    <w:next w:val="995"/>
    <w:qFormat/>
    <w:pPr>
      <w:ind w:left="1296" w:firstLine="14"/>
      <w:spacing w:before="240" w:after="64" w:line="320" w:lineRule="auto"/>
      <w:outlineLvl w:val="6"/>
    </w:pPr>
  </w:style>
  <w:style w:type="paragraph" w:styleId="1003">
    <w:name w:val="Heading 8"/>
    <w:basedOn w:val="996"/>
    <w:next w:val="995"/>
    <w:qFormat/>
    <w:pPr>
      <w:ind w:left="1440"/>
      <w:spacing w:before="240" w:after="64" w:line="320" w:lineRule="auto"/>
      <w:outlineLvl w:val="7"/>
    </w:pPr>
  </w:style>
  <w:style w:type="paragraph" w:styleId="1004">
    <w:name w:val="Heading 9"/>
    <w:basedOn w:val="996"/>
    <w:next w:val="995"/>
    <w:qFormat/>
    <w:pPr>
      <w:ind w:left="1584" w:firstLine="22"/>
      <w:spacing w:before="240" w:after="64" w:line="320" w:lineRule="auto"/>
      <w:outlineLvl w:val="8"/>
    </w:pPr>
  </w:style>
  <w:style w:type="character" w:styleId="1005" w:default="1">
    <w:name w:val="Default Paragraph Font"/>
    <w:uiPriority w:val="1"/>
    <w:semiHidden/>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Body Text Indent"/>
    <w:basedOn w:val="995"/>
    <w:next w:val="995"/>
    <w:qFormat/>
    <w:pPr>
      <w:ind w:left="420" w:firstLine="1188"/>
      <w:spacing w:line="360" w:lineRule="exact"/>
    </w:pPr>
  </w:style>
  <w:style w:type="paragraph" w:styleId="1009">
    <w:name w:val="toc 7"/>
    <w:basedOn w:val="996"/>
    <w:next w:val="995"/>
    <w:qFormat/>
    <w:pPr>
      <w:ind w:left="1200" w:firstLine="0"/>
      <w:spacing w:before="0" w:after="0" w:line="240" w:lineRule="auto"/>
      <w:outlineLvl w:val="9"/>
    </w:pPr>
    <w:rPr>
      <w:rFonts w:cs="Calibri"/>
      <w:sz w:val="18"/>
      <w:szCs w:val="18"/>
    </w:rPr>
  </w:style>
  <w:style w:type="paragraph" w:styleId="1010">
    <w:name w:val="List Bullet 4"/>
    <w:basedOn w:val="996"/>
    <w:next w:val="1011"/>
    <w:qFormat/>
    <w:pPr>
      <w:ind w:left="1620" w:firstLine="2652"/>
      <w:spacing w:before="0" w:after="0" w:line="360" w:lineRule="auto"/>
    </w:pPr>
  </w:style>
  <w:style w:type="paragraph" w:styleId="1011">
    <w:name w:val="List Bullet 2"/>
    <w:basedOn w:val="996"/>
    <w:next w:val="995"/>
    <w:qFormat/>
    <w:pPr>
      <w:ind w:left="900" w:firstLine="2652"/>
      <w:spacing w:before="0" w:after="0" w:line="360" w:lineRule="auto"/>
    </w:pPr>
  </w:style>
  <w:style w:type="paragraph" w:styleId="1012">
    <w:name w:val="List Number"/>
    <w:basedOn w:val="996"/>
    <w:next w:val="995"/>
    <w:qFormat/>
    <w:pPr>
      <w:ind w:left="454" w:firstLine="2788"/>
      <w:spacing w:before="0" w:after="0" w:line="240" w:lineRule="auto"/>
    </w:pPr>
  </w:style>
  <w:style w:type="paragraph" w:styleId="1013">
    <w:name w:val="Normal Indent"/>
    <w:basedOn w:val="995"/>
    <w:next w:val="995"/>
    <w:link w:val="1065"/>
    <w:qFormat/>
    <w:pPr>
      <w:ind w:left="420" w:firstLine="4772"/>
    </w:pPr>
    <w:rPr>
      <w:lang w:val="zh-CN"/>
    </w:rPr>
  </w:style>
  <w:style w:type="paragraph" w:styleId="1014">
    <w:name w:val="Caption"/>
    <w:basedOn w:val="996"/>
    <w:next w:val="995"/>
    <w:qFormat/>
    <w:pPr>
      <w:ind w:left="200" w:firstLine="2248"/>
      <w:jc w:val="center"/>
      <w:spacing w:before="0" w:after="0" w:line="240" w:lineRule="auto"/>
    </w:pPr>
  </w:style>
  <w:style w:type="paragraph" w:styleId="1015">
    <w:name w:val="List Bullet"/>
    <w:basedOn w:val="996"/>
    <w:next w:val="995"/>
    <w:qFormat/>
    <w:pPr>
      <w:ind w:left="900" w:firstLine="2652"/>
      <w:spacing w:before="0" w:after="0" w:line="360" w:lineRule="auto"/>
    </w:pPr>
  </w:style>
  <w:style w:type="paragraph" w:styleId="1016">
    <w:name w:val="Document Map"/>
    <w:basedOn w:val="996"/>
    <w:next w:val="1017"/>
    <w:qFormat/>
    <w:pPr>
      <w:ind w:left="0" w:firstLine="4"/>
      <w:spacing w:before="0" w:after="0" w:line="240" w:lineRule="auto"/>
      <w:shd w:val="clear" w:color="000000" w:fill="000080"/>
    </w:pPr>
  </w:style>
  <w:style w:type="paragraph" w:styleId="1017">
    <w:name w:val="annotation subject"/>
    <w:next w:val="995"/>
    <w:semiHidden/>
    <w:qFormat/>
    <w:pPr>
      <w:ind w:firstLine="4608"/>
      <w:spacing w:line="360" w:lineRule="auto"/>
    </w:pPr>
    <w:rPr>
      <w:rFonts w:ascii="Calibri" w:hAnsi="Calibri"/>
    </w:rPr>
  </w:style>
  <w:style w:type="paragraph" w:styleId="1018">
    <w:name w:val="annotation text"/>
    <w:basedOn w:val="996"/>
    <w:next w:val="995"/>
    <w:qFormat/>
    <w:pPr>
      <w:ind w:left="0" w:firstLine="3584"/>
      <w:spacing w:line="360" w:lineRule="auto"/>
    </w:pPr>
  </w:style>
  <w:style w:type="paragraph" w:styleId="1019">
    <w:name w:val="Body Text 3"/>
    <w:basedOn w:val="996"/>
    <w:next w:val="995"/>
    <w:qFormat/>
    <w:pPr>
      <w:ind w:left="0" w:firstLine="2048"/>
      <w:spacing w:before="0" w:after="0" w:line="500" w:lineRule="exact"/>
    </w:pPr>
  </w:style>
  <w:style w:type="paragraph" w:styleId="1020">
    <w:name w:val="List Bullet 3"/>
    <w:basedOn w:val="996"/>
    <w:next w:val="995"/>
    <w:qFormat/>
    <w:pPr>
      <w:ind w:left="900" w:firstLine="2652"/>
      <w:spacing w:before="0" w:after="0" w:line="360" w:lineRule="auto"/>
    </w:pPr>
  </w:style>
  <w:style w:type="paragraph" w:styleId="1021">
    <w:name w:val="Body Text"/>
    <w:basedOn w:val="995"/>
    <w:next w:val="1013"/>
    <w:qFormat/>
    <w:pPr>
      <w:ind w:left="0" w:firstLine="2560"/>
    </w:pPr>
  </w:style>
  <w:style w:type="paragraph" w:styleId="1022">
    <w:name w:val="List Number 3"/>
    <w:basedOn w:val="996"/>
    <w:next w:val="995"/>
    <w:qFormat/>
    <w:pPr>
      <w:ind w:left="420" w:firstLine="3584"/>
      <w:spacing w:before="0" w:after="0" w:line="240" w:lineRule="auto"/>
    </w:pPr>
  </w:style>
  <w:style w:type="paragraph" w:styleId="1023">
    <w:name w:val="List 2"/>
    <w:basedOn w:val="996"/>
    <w:next w:val="1009"/>
    <w:qFormat/>
    <w:pPr>
      <w:ind w:left="100" w:firstLine="3640"/>
      <w:spacing w:before="0" w:after="0" w:line="240" w:lineRule="auto"/>
    </w:pPr>
  </w:style>
  <w:style w:type="paragraph" w:styleId="1024">
    <w:name w:val="Block Text"/>
    <w:basedOn w:val="996"/>
    <w:next w:val="995"/>
    <w:qFormat/>
    <w:pPr>
      <w:ind w:left="420" w:right="33" w:firstLine="2560"/>
      <w:spacing w:before="0" w:after="0" w:line="240" w:lineRule="auto"/>
    </w:pPr>
  </w:style>
  <w:style w:type="paragraph" w:styleId="1025">
    <w:name w:val="toc 5"/>
    <w:basedOn w:val="996"/>
    <w:next w:val="995"/>
    <w:qFormat/>
    <w:pPr>
      <w:ind w:left="800" w:firstLine="0"/>
      <w:spacing w:before="0" w:after="0" w:line="240" w:lineRule="auto"/>
      <w:outlineLvl w:val="9"/>
    </w:pPr>
    <w:rPr>
      <w:rFonts w:cs="Calibri"/>
      <w:sz w:val="18"/>
      <w:szCs w:val="18"/>
    </w:rPr>
  </w:style>
  <w:style w:type="paragraph" w:styleId="1026">
    <w:name w:val="toc 3"/>
    <w:basedOn w:val="996"/>
    <w:next w:val="995"/>
    <w:uiPriority w:val="39"/>
    <w:qFormat/>
    <w:pPr>
      <w:ind w:left="400" w:firstLine="0"/>
      <w:spacing w:before="0" w:after="0" w:line="240" w:lineRule="auto"/>
      <w:outlineLvl w:val="9"/>
    </w:pPr>
    <w:rPr>
      <w:rFonts w:cs="Calibri"/>
      <w:i/>
      <w:iCs/>
    </w:rPr>
  </w:style>
  <w:style w:type="paragraph" w:styleId="1027">
    <w:name w:val="Plain Text"/>
    <w:basedOn w:val="996"/>
    <w:next w:val="1028"/>
    <w:link w:val="1066"/>
    <w:qFormat/>
    <w:pPr>
      <w:ind w:left="0" w:firstLine="2048"/>
      <w:spacing w:before="0" w:after="0" w:line="240" w:lineRule="auto"/>
    </w:pPr>
    <w:rPr>
      <w:lang w:val="zh-CN"/>
    </w:rPr>
  </w:style>
  <w:style w:type="paragraph" w:styleId="1028">
    <w:name w:val="toc 1"/>
    <w:basedOn w:val="996"/>
    <w:next w:val="995"/>
    <w:uiPriority w:val="39"/>
    <w:qFormat/>
    <w:pPr>
      <w:ind w:left="0" w:firstLine="0"/>
      <w:spacing w:before="120" w:after="120" w:line="240" w:lineRule="auto"/>
      <w:outlineLvl w:val="9"/>
    </w:pPr>
    <w:rPr>
      <w:rFonts w:cs="Calibri"/>
      <w:b/>
      <w:bCs/>
      <w:caps/>
    </w:rPr>
  </w:style>
  <w:style w:type="paragraph" w:styleId="1029">
    <w:name w:val="List Bullet 5"/>
    <w:basedOn w:val="996"/>
    <w:next w:val="1030"/>
    <w:qFormat/>
    <w:pPr>
      <w:ind w:left="2040" w:firstLine="2560"/>
      <w:spacing w:before="0" w:after="0" w:line="360" w:lineRule="auto"/>
    </w:pPr>
  </w:style>
  <w:style w:type="paragraph" w:styleId="1030" w:customStyle="1">
    <w:name w:val="正文首行缩进1"/>
    <w:next w:val="1022"/>
    <w:qFormat/>
    <w:pPr>
      <w:ind w:left="420" w:firstLine="2724"/>
      <w:spacing w:after="120" w:line="360" w:lineRule="auto"/>
    </w:pPr>
    <w:rPr>
      <w:rFonts w:ascii="Calibri" w:hAnsi="Calibri"/>
    </w:rPr>
  </w:style>
  <w:style w:type="paragraph" w:styleId="1031">
    <w:name w:val="toc 8"/>
    <w:basedOn w:val="996"/>
    <w:next w:val="995"/>
    <w:qFormat/>
    <w:pPr>
      <w:ind w:left="1400" w:firstLine="0"/>
      <w:spacing w:before="0" w:after="0" w:line="240" w:lineRule="auto"/>
      <w:outlineLvl w:val="9"/>
    </w:pPr>
    <w:rPr>
      <w:rFonts w:cs="Calibri"/>
      <w:sz w:val="18"/>
      <w:szCs w:val="18"/>
    </w:rPr>
  </w:style>
  <w:style w:type="paragraph" w:styleId="1032">
    <w:name w:val="Date"/>
    <w:basedOn w:val="996"/>
    <w:next w:val="995"/>
    <w:qFormat/>
    <w:pPr>
      <w:ind w:left="0" w:firstLine="2560"/>
      <w:spacing w:before="0" w:after="0" w:line="240" w:lineRule="auto"/>
    </w:pPr>
  </w:style>
  <w:style w:type="paragraph" w:styleId="1033">
    <w:name w:val="Body Text Indent 2"/>
    <w:basedOn w:val="996"/>
    <w:next w:val="1008"/>
    <w:qFormat/>
    <w:pPr>
      <w:ind w:left="481" w:firstLine="2784"/>
      <w:spacing w:before="0" w:after="0" w:line="400" w:lineRule="exact"/>
    </w:pPr>
  </w:style>
  <w:style w:type="paragraph" w:styleId="1034">
    <w:name w:val="endnote text"/>
    <w:basedOn w:val="996"/>
    <w:next w:val="1035"/>
    <w:qFormat/>
    <w:pPr>
      <w:ind w:left="0" w:firstLine="2560"/>
      <w:spacing w:before="0" w:after="0" w:line="360" w:lineRule="auto"/>
    </w:pPr>
  </w:style>
  <w:style w:type="paragraph" w:styleId="1035" w:customStyle="1">
    <w:name w:val="Char11"/>
    <w:basedOn w:val="996"/>
    <w:next w:val="995"/>
    <w:qFormat/>
    <w:pPr>
      <w:ind w:left="0" w:firstLine="3584"/>
      <w:spacing w:before="0" w:after="0" w:line="240" w:lineRule="auto"/>
    </w:pPr>
  </w:style>
  <w:style w:type="paragraph" w:styleId="1036">
    <w:name w:val="Balloon Text"/>
    <w:basedOn w:val="996"/>
    <w:next w:val="1012"/>
    <w:qFormat/>
    <w:pPr>
      <w:ind w:left="0" w:firstLine="2048"/>
      <w:spacing w:before="0" w:after="0" w:line="240" w:lineRule="auto"/>
    </w:pPr>
  </w:style>
  <w:style w:type="paragraph" w:styleId="1037">
    <w:name w:val="Footer"/>
    <w:basedOn w:val="996"/>
    <w:next w:val="1038"/>
    <w:link w:val="1067"/>
    <w:uiPriority w:val="99"/>
    <w:qFormat/>
    <w:pPr>
      <w:ind w:left="0" w:firstLine="3584"/>
      <w:spacing w:before="0" w:after="0" w:line="240" w:lineRule="auto"/>
    </w:pPr>
    <w:rPr>
      <w:lang w:val="zh-CN"/>
    </w:rPr>
  </w:style>
  <w:style w:type="paragraph" w:styleId="1038" w:customStyle="1">
    <w:name w:val="Char Char Char Char Char Char Char Char Char Char Char Char Char"/>
    <w:basedOn w:val="996"/>
    <w:next w:val="995"/>
    <w:qFormat/>
    <w:pPr>
      <w:ind w:left="0" w:firstLine="3584"/>
      <w:spacing w:before="0" w:after="160" w:line="240" w:lineRule="exact"/>
    </w:pPr>
  </w:style>
  <w:style w:type="paragraph" w:styleId="1039">
    <w:name w:val="Header"/>
    <w:basedOn w:val="996"/>
    <w:next w:val="1032"/>
    <w:link w:val="1068"/>
    <w:uiPriority w:val="99"/>
    <w:qFormat/>
    <w:pPr>
      <w:ind w:left="0" w:firstLine="3584"/>
      <w:jc w:val="center"/>
      <w:spacing w:before="0" w:after="0" w:line="240" w:lineRule="auto"/>
    </w:pPr>
    <w:rPr>
      <w:lang w:val="zh-CN"/>
    </w:rPr>
  </w:style>
  <w:style w:type="paragraph" w:styleId="1040">
    <w:name w:val="toc 4"/>
    <w:basedOn w:val="996"/>
    <w:next w:val="995"/>
    <w:qFormat/>
    <w:pPr>
      <w:ind w:left="600" w:firstLine="0"/>
      <w:spacing w:before="0" w:after="0" w:line="240" w:lineRule="auto"/>
      <w:outlineLvl w:val="9"/>
    </w:pPr>
    <w:rPr>
      <w:rFonts w:cs="Calibri"/>
      <w:sz w:val="18"/>
      <w:szCs w:val="18"/>
    </w:rPr>
  </w:style>
  <w:style w:type="paragraph" w:styleId="1041">
    <w:name w:val="Subtitle"/>
    <w:next w:val="995"/>
    <w:qFormat/>
    <w:pPr>
      <w:ind w:left="1024"/>
      <w:jc w:val="center"/>
      <w:spacing w:after="60"/>
    </w:pPr>
    <w:rPr>
      <w:rFonts w:ascii="Calibri" w:hAnsi="Calibri"/>
    </w:rPr>
  </w:style>
  <w:style w:type="paragraph" w:styleId="1042">
    <w:name w:val="List"/>
    <w:basedOn w:val="996"/>
    <w:next w:val="1043"/>
    <w:qFormat/>
    <w:pPr>
      <w:ind w:left="200" w:firstLine="3640"/>
      <w:spacing w:before="0" w:after="0" w:line="240" w:lineRule="auto"/>
    </w:pPr>
  </w:style>
  <w:style w:type="paragraph" w:styleId="1043">
    <w:name w:val="Body Text First Indent"/>
    <w:next w:val="995"/>
    <w:qFormat/>
    <w:pPr>
      <w:ind w:left="420" w:firstLine="3748"/>
      <w:spacing w:after="120"/>
    </w:pPr>
    <w:rPr>
      <w:rFonts w:ascii="Calibri" w:hAnsi="Calibri"/>
    </w:rPr>
  </w:style>
  <w:style w:type="paragraph" w:styleId="1044">
    <w:name w:val="footnote text"/>
    <w:basedOn w:val="996"/>
    <w:next w:val="1024"/>
    <w:qFormat/>
    <w:pPr>
      <w:ind w:left="0" w:firstLine="3584"/>
      <w:spacing w:before="0" w:after="0" w:line="360" w:lineRule="auto"/>
    </w:pPr>
  </w:style>
  <w:style w:type="paragraph" w:styleId="1045">
    <w:name w:val="toc 6"/>
    <w:basedOn w:val="996"/>
    <w:next w:val="995"/>
    <w:qFormat/>
    <w:pPr>
      <w:ind w:left="1000" w:firstLine="0"/>
      <w:spacing w:before="0" w:after="0" w:line="240" w:lineRule="auto"/>
      <w:outlineLvl w:val="9"/>
    </w:pPr>
    <w:rPr>
      <w:rFonts w:cs="Calibri"/>
      <w:sz w:val="18"/>
      <w:szCs w:val="18"/>
    </w:rPr>
  </w:style>
  <w:style w:type="paragraph" w:styleId="1046">
    <w:name w:val="List 5"/>
    <w:basedOn w:val="996"/>
    <w:next w:val="1021"/>
    <w:qFormat/>
    <w:pPr>
      <w:ind w:left="2100" w:firstLine="3676"/>
      <w:spacing w:before="0" w:after="0" w:line="240" w:lineRule="auto"/>
    </w:pPr>
  </w:style>
  <w:style w:type="paragraph" w:styleId="1047">
    <w:name w:val="Body Text Indent 3"/>
    <w:basedOn w:val="996"/>
    <w:next w:val="1045"/>
    <w:qFormat/>
    <w:pPr>
      <w:ind w:left="480" w:firstLine="2784"/>
      <w:spacing w:before="0" w:after="0" w:line="400" w:lineRule="exact"/>
    </w:pPr>
  </w:style>
  <w:style w:type="paragraph" w:styleId="1048">
    <w:name w:val="toc 2"/>
    <w:basedOn w:val="996"/>
    <w:next w:val="995"/>
    <w:uiPriority w:val="39"/>
    <w:qFormat/>
    <w:pPr>
      <w:ind w:left="200" w:firstLine="0"/>
      <w:spacing w:before="0" w:after="0" w:line="240" w:lineRule="auto"/>
      <w:outlineLvl w:val="9"/>
    </w:pPr>
    <w:rPr>
      <w:rFonts w:cs="Calibri"/>
      <w:smallCaps/>
    </w:rPr>
  </w:style>
  <w:style w:type="paragraph" w:styleId="1049">
    <w:name w:val="toc 9"/>
    <w:basedOn w:val="996"/>
    <w:next w:val="995"/>
    <w:qFormat/>
    <w:pPr>
      <w:ind w:left="1600" w:firstLine="0"/>
      <w:spacing w:before="0" w:after="0" w:line="240" w:lineRule="auto"/>
      <w:outlineLvl w:val="9"/>
    </w:pPr>
    <w:rPr>
      <w:rFonts w:cs="Calibri"/>
      <w:sz w:val="18"/>
      <w:szCs w:val="18"/>
    </w:rPr>
  </w:style>
  <w:style w:type="paragraph" w:styleId="1050">
    <w:name w:val="Body Text 2"/>
    <w:basedOn w:val="996"/>
    <w:next w:val="1015"/>
    <w:qFormat/>
    <w:pPr>
      <w:ind w:left="0" w:firstLine="1024"/>
      <w:spacing w:before="0" w:after="120" w:line="480" w:lineRule="auto"/>
    </w:pPr>
  </w:style>
  <w:style w:type="paragraph" w:styleId="1051">
    <w:name w:val="HTML Preformatted"/>
    <w:basedOn w:val="996"/>
    <w:next w:val="1014"/>
    <w:qFormat/>
    <w:pPr>
      <w:ind w:left="0" w:firstLine="2048"/>
      <w:spacing w:before="0" w:after="0" w:line="253" w:lineRule="atLeast"/>
    </w:pPr>
  </w:style>
  <w:style w:type="paragraph" w:styleId="1052">
    <w:name w:val="Normal (Web)"/>
    <w:basedOn w:val="995"/>
    <w:next w:val="1023"/>
    <w:qFormat/>
    <w:pPr>
      <w:ind w:left="15" w:right="15" w:firstLine="4608"/>
      <w:spacing w:before="60" w:after="60" w:line="312" w:lineRule="auto"/>
    </w:pPr>
  </w:style>
  <w:style w:type="paragraph" w:styleId="1053">
    <w:name w:val="index 1"/>
    <w:basedOn w:val="996"/>
    <w:next w:val="995"/>
    <w:qFormat/>
    <w:pPr>
      <w:ind w:left="0" w:firstLine="3584"/>
      <w:spacing w:before="0" w:after="0" w:line="240" w:lineRule="auto"/>
    </w:pPr>
  </w:style>
  <w:style w:type="paragraph" w:styleId="1054">
    <w:name w:val="Body Text First Indent 2"/>
    <w:uiPriority w:val="99"/>
    <w:unhideWhenUsed/>
    <w:qFormat/>
    <w:pPr>
      <w:ind w:left="420" w:firstLine="420"/>
      <w:jc w:val="both"/>
      <w:spacing w:after="120"/>
      <w:widowControl w:val="off"/>
    </w:pPr>
    <w:rPr>
      <w:rFonts w:ascii="Calibri" w:hAnsi="Calibri"/>
      <w:sz w:val="21"/>
    </w:rPr>
  </w:style>
  <w:style w:type="table" w:styleId="105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6">
    <w:name w:val="Strong"/>
    <w:qFormat/>
    <w:rPr>
      <w:b/>
      <w:sz w:val="20"/>
    </w:rPr>
  </w:style>
  <w:style w:type="character" w:styleId="1057">
    <w:name w:val="page number"/>
    <w:qFormat/>
    <w:rPr>
      <w:sz w:val="20"/>
    </w:rPr>
  </w:style>
  <w:style w:type="character" w:styleId="1058">
    <w:name w:val="Emphasis"/>
    <w:qFormat/>
    <w:rPr>
      <w:i/>
      <w:sz w:val="21"/>
    </w:rPr>
  </w:style>
  <w:style w:type="character" w:styleId="1059">
    <w:name w:val="Hyperlink"/>
    <w:uiPriority w:val="99"/>
    <w:qFormat/>
    <w:rPr>
      <w:color w:val="0000ff"/>
      <w:sz w:val="20"/>
      <w:u w:val="single"/>
    </w:rPr>
  </w:style>
  <w:style w:type="character" w:styleId="1060">
    <w:name w:val="annotation reference"/>
    <w:qFormat/>
    <w:rPr>
      <w:sz w:val="20"/>
    </w:rPr>
  </w:style>
  <w:style w:type="character" w:styleId="1061">
    <w:name w:val="footnote reference"/>
    <w:unhideWhenUsed/>
    <w:qFormat/>
    <w:rPr>
      <w:vertAlign w:val="superscript"/>
    </w:rPr>
  </w:style>
  <w:style w:type="paragraph" w:styleId="1062">
    <w:name w:val="List Paragraph"/>
    <w:basedOn w:val="995"/>
    <w:next w:val="1063"/>
    <w:uiPriority w:val="34"/>
    <w:qFormat/>
    <w:pPr>
      <w:ind w:left="420" w:firstLine="3748"/>
    </w:pPr>
  </w:style>
  <w:style w:type="paragraph" w:styleId="1063" w:customStyle="1">
    <w:name w:val="xl91"/>
    <w:basedOn w:val="996"/>
    <w:next w:val="1064"/>
    <w:qFormat/>
    <w:pPr>
      <w:ind w:left="0" w:firstLine="3584"/>
      <w:spacing w:before="280" w:after="280" w:line="240" w:lineRule="auto"/>
    </w:pPr>
  </w:style>
  <w:style w:type="paragraph" w:styleId="1064" w:customStyle="1">
    <w:name w:val="xl76"/>
    <w:basedOn w:val="996"/>
    <w:next w:val="1050"/>
    <w:qFormat/>
    <w:pPr>
      <w:ind w:left="0" w:firstLine="3584"/>
      <w:jc w:val="center"/>
      <w:spacing w:before="280" w:after="280" w:line="240" w:lineRule="auto"/>
    </w:pPr>
  </w:style>
  <w:style w:type="character" w:styleId="1065" w:customStyle="1">
    <w:name w:val="正文缩进 字符"/>
    <w:link w:val="1013"/>
    <w:qFormat/>
    <w:rPr>
      <w:rFonts w:ascii="Calibri" w:hAnsi="Calibri"/>
    </w:rPr>
  </w:style>
  <w:style w:type="character" w:styleId="1066" w:customStyle="1">
    <w:name w:val="纯文本 字符"/>
    <w:link w:val="1027"/>
    <w:qFormat/>
    <w:rPr>
      <w:rFonts w:ascii="Calibri" w:hAnsi="Calibri"/>
    </w:rPr>
  </w:style>
  <w:style w:type="character" w:styleId="1067" w:customStyle="1">
    <w:name w:val="页脚 字符"/>
    <w:link w:val="1037"/>
    <w:uiPriority w:val="99"/>
    <w:qFormat/>
    <w:rPr>
      <w:rFonts w:ascii="Calibri" w:hAnsi="Calibri"/>
    </w:rPr>
  </w:style>
  <w:style w:type="character" w:styleId="1068" w:customStyle="1">
    <w:name w:val="页眉 字符"/>
    <w:link w:val="1039"/>
    <w:uiPriority w:val="99"/>
    <w:qFormat/>
    <w:rPr>
      <w:rFonts w:ascii="Calibri" w:hAnsi="Calibri"/>
    </w:rPr>
  </w:style>
  <w:style w:type="character" w:styleId="1069" w:customStyle="1">
    <w:name w:val="已访问的超链接1"/>
    <w:qFormat/>
    <w:rPr>
      <w:color w:val="800080"/>
      <w:sz w:val="20"/>
      <w:u w:val="single"/>
    </w:rPr>
  </w:style>
  <w:style w:type="character" w:styleId="1070" w:customStyle="1">
    <w:name w:val="图注 Char Char"/>
    <w:qFormat/>
    <w:rPr>
      <w:sz w:val="20"/>
    </w:rPr>
  </w:style>
  <w:style w:type="character" w:styleId="1071" w:customStyle="1">
    <w:name w:val="图片0 Char Char"/>
    <w:qFormat/>
    <w:rPr>
      <w:sz w:val="20"/>
    </w:rPr>
  </w:style>
  <w:style w:type="character" w:styleId="1072" w:customStyle="1">
    <w:name w:val="p141"/>
    <w:qFormat/>
    <w:rPr>
      <w:color w:val="000000"/>
      <w:sz w:val="20"/>
      <w:u w:val="none"/>
    </w:rPr>
  </w:style>
  <w:style w:type="character" w:styleId="1073" w:customStyle="1">
    <w:name w:val="批注框文本 字符"/>
    <w:semiHidden/>
    <w:qFormat/>
    <w:rPr>
      <w:sz w:val="20"/>
    </w:rPr>
  </w:style>
  <w:style w:type="character" w:styleId="1074" w:customStyle="1">
    <w:name w:val="正文文本缩进 3 Char"/>
    <w:qFormat/>
    <w:rPr>
      <w:sz w:val="20"/>
    </w:rPr>
  </w:style>
  <w:style w:type="character" w:styleId="1075" w:customStyle="1">
    <w:name w:val="标题 6 Char1"/>
    <w:semiHidden/>
    <w:qFormat/>
    <w:rPr>
      <w:b/>
      <w:sz w:val="20"/>
    </w:rPr>
  </w:style>
  <w:style w:type="character" w:styleId="1076" w:customStyle="1">
    <w:name w:val="正文文本缩进 Char"/>
    <w:qFormat/>
    <w:rPr>
      <w:sz w:val="20"/>
    </w:rPr>
  </w:style>
  <w:style w:type="character" w:styleId="1077" w:customStyle="1">
    <w:name w:val="正文文本缩进 2 Char"/>
    <w:qFormat/>
    <w:rPr>
      <w:sz w:val="20"/>
    </w:rPr>
  </w:style>
  <w:style w:type="character" w:styleId="1078" w:customStyle="1">
    <w:name w:val="批注引用1"/>
    <w:qFormat/>
    <w:rPr>
      <w:sz w:val="20"/>
    </w:rPr>
  </w:style>
  <w:style w:type="character" w:styleId="1079" w:customStyle="1">
    <w:name w:val="标题 6 Char"/>
    <w:qFormat/>
    <w:rPr>
      <w:b/>
      <w:sz w:val="20"/>
    </w:rPr>
  </w:style>
  <w:style w:type="character" w:styleId="1080" w:customStyle="1">
    <w:name w:val="lh151"/>
    <w:qFormat/>
    <w:rPr>
      <w:color w:val="666666"/>
      <w:sz w:val="20"/>
    </w:rPr>
  </w:style>
  <w:style w:type="character" w:styleId="1081" w:customStyle="1">
    <w:name w:val="_Style 332"/>
    <w:qFormat/>
    <w:rPr>
      <w:i/>
      <w:color w:val="auto"/>
      <w:sz w:val="21"/>
    </w:rPr>
  </w:style>
  <w:style w:type="character" w:styleId="1082" w:customStyle="1">
    <w:name w:val="页眉 Char1"/>
    <w:semiHidden/>
    <w:qFormat/>
    <w:rPr>
      <w:sz w:val="20"/>
    </w:rPr>
  </w:style>
  <w:style w:type="character" w:styleId="1083" w:customStyle="1">
    <w:name w:val="标题 3 Char"/>
    <w:qFormat/>
    <w:rPr>
      <w:b/>
      <w:sz w:val="20"/>
    </w:rPr>
  </w:style>
  <w:style w:type="character" w:styleId="1084" w:customStyle="1">
    <w:name w:val="正文文本 Char"/>
    <w:qFormat/>
    <w:rPr>
      <w:sz w:val="20"/>
    </w:rPr>
  </w:style>
  <w:style w:type="character" w:styleId="1085" w:customStyle="1">
    <w:name w:val="062"/>
    <w:qFormat/>
    <w:rPr>
      <w:b/>
      <w:sz w:val="20"/>
    </w:rPr>
  </w:style>
  <w:style w:type="character" w:styleId="1086" w:customStyle="1">
    <w:name w:val="标题 Char"/>
    <w:qFormat/>
    <w:rPr>
      <w:b/>
      <w:sz w:val="20"/>
    </w:rPr>
  </w:style>
  <w:style w:type="character" w:styleId="1087" w:customStyle="1">
    <w:name w:val="标题 2 Char"/>
    <w:qFormat/>
    <w:rPr>
      <w:b/>
      <w:sz w:val="20"/>
    </w:rPr>
  </w:style>
  <w:style w:type="character" w:styleId="1088" w:customStyle="1">
    <w:name w:val="正文缩进 Char"/>
    <w:qFormat/>
    <w:rPr>
      <w:sz w:val="20"/>
    </w:rPr>
  </w:style>
  <w:style w:type="character" w:styleId="1089" w:customStyle="1">
    <w:name w:val="日期 Char"/>
    <w:qFormat/>
    <w:rPr>
      <w:sz w:val="20"/>
    </w:rPr>
  </w:style>
  <w:style w:type="character" w:styleId="1090" w:customStyle="1">
    <w:name w:val="纯文本 Char1"/>
    <w:semiHidden/>
    <w:qFormat/>
    <w:rPr>
      <w:sz w:val="20"/>
    </w:rPr>
  </w:style>
  <w:style w:type="character" w:styleId="1091" w:customStyle="1">
    <w:name w:val="正文首行缩进 2 Char"/>
    <w:qFormat/>
    <w:rPr>
      <w:sz w:val="20"/>
    </w:rPr>
  </w:style>
  <w:style w:type="character" w:styleId="1092" w:customStyle="1">
    <w:name w:val="表格用 Char Char"/>
    <w:qFormat/>
    <w:rPr>
      <w:sz w:val="20"/>
    </w:rPr>
  </w:style>
  <w:style w:type="character" w:styleId="1093" w:customStyle="1">
    <w:name w:val="Char Char14"/>
    <w:qFormat/>
    <w:rPr>
      <w:sz w:val="20"/>
    </w:rPr>
  </w:style>
  <w:style w:type="character" w:styleId="1094" w:customStyle="1">
    <w:name w:val="批注文字 Char1"/>
    <w:semiHidden/>
    <w:qFormat/>
    <w:rPr>
      <w:sz w:val="20"/>
    </w:rPr>
  </w:style>
  <w:style w:type="character" w:styleId="1095" w:customStyle="1">
    <w:name w:val="正文（首行缩进 2 字符） Char Char"/>
    <w:qFormat/>
    <w:rPr>
      <w:sz w:val="20"/>
    </w:rPr>
  </w:style>
  <w:style w:type="character" w:styleId="1096" w:customStyle="1">
    <w:name w:val="图片 Char"/>
    <w:qFormat/>
    <w:rPr>
      <w:sz w:val="20"/>
    </w:rPr>
  </w:style>
  <w:style w:type="character" w:styleId="1097" w:customStyle="1">
    <w:name w:val="标书正文 Char"/>
    <w:qFormat/>
    <w:rPr>
      <w:sz w:val="20"/>
    </w:rPr>
  </w:style>
  <w:style w:type="character" w:styleId="1098" w:customStyle="1">
    <w:name w:val="批注文字 字符"/>
    <w:qFormat/>
    <w:rPr>
      <w:sz w:val="20"/>
    </w:rPr>
  </w:style>
  <w:style w:type="character" w:styleId="1099" w:customStyle="1">
    <w:name w:val="正文文本 2 Char1"/>
    <w:semiHidden/>
    <w:qFormat/>
    <w:rPr>
      <w:sz w:val="20"/>
    </w:rPr>
  </w:style>
  <w:style w:type="character" w:styleId="1100" w:customStyle="1">
    <w:name w:val="纯文本 Char"/>
    <w:qFormat/>
    <w:rPr>
      <w:sz w:val="20"/>
    </w:rPr>
  </w:style>
  <w:style w:type="character" w:styleId="1101" w:customStyle="1">
    <w:name w:val="标题 2 Char1"/>
    <w:semiHidden/>
    <w:qFormat/>
    <w:rPr>
      <w:b/>
      <w:sz w:val="20"/>
    </w:rPr>
  </w:style>
  <w:style w:type="character" w:styleId="1102" w:customStyle="1">
    <w:name w:val="标题 4 Char"/>
    <w:qFormat/>
    <w:rPr>
      <w:b/>
      <w:sz w:val="20"/>
    </w:rPr>
  </w:style>
  <w:style w:type="character" w:styleId="1103" w:customStyle="1">
    <w:name w:val="超级链接"/>
    <w:qFormat/>
    <w:rPr>
      <w:color w:val="0000ff"/>
      <w:sz w:val="20"/>
      <w:u w:val="single"/>
    </w:rPr>
  </w:style>
  <w:style w:type="character" w:styleId="1104" w:customStyle="1">
    <w:name w:val="1ji Char"/>
    <w:qFormat/>
    <w:rPr>
      <w:b/>
      <w:sz w:val="20"/>
    </w:rPr>
  </w:style>
  <w:style w:type="character" w:styleId="1105" w:customStyle="1">
    <w:name w:val="表格文字图表文字 Char Char"/>
    <w:qFormat/>
    <w:rPr>
      <w:sz w:val="20"/>
    </w:rPr>
  </w:style>
  <w:style w:type="character" w:styleId="1106" w:customStyle="1">
    <w:name w:val="case31"/>
    <w:qFormat/>
    <w:rPr>
      <w:sz w:val="20"/>
    </w:rPr>
  </w:style>
  <w:style w:type="character" w:styleId="1107" w:customStyle="1">
    <w:name w:val="链接"/>
    <w:qFormat/>
    <w:rPr>
      <w:color w:val="0000ff"/>
      <w:sz w:val="20"/>
      <w:u w:val="single"/>
    </w:rPr>
  </w:style>
  <w:style w:type="character" w:styleId="1108" w:customStyle="1">
    <w:name w:val="标准文本 Char Char"/>
    <w:qFormat/>
    <w:rPr>
      <w:sz w:val="20"/>
    </w:rPr>
  </w:style>
  <w:style w:type="character" w:styleId="1109" w:customStyle="1">
    <w:name w:val="标题 7 Char"/>
    <w:qFormat/>
    <w:rPr>
      <w:b/>
      <w:sz w:val="20"/>
    </w:rPr>
  </w:style>
  <w:style w:type="character" w:styleId="1110" w:customStyle="1">
    <w:name w:val="文档结构图 Char"/>
    <w:qFormat/>
    <w:rPr>
      <w:sz w:val="20"/>
    </w:rPr>
  </w:style>
  <w:style w:type="character" w:styleId="1111" w:customStyle="1">
    <w:name w:val="标题 5 Char1"/>
    <w:semiHidden/>
    <w:qFormat/>
    <w:rPr>
      <w:b/>
      <w:sz w:val="20"/>
    </w:rPr>
  </w:style>
  <w:style w:type="character" w:styleId="1112" w:customStyle="1">
    <w:name w:val="图片 Char Char"/>
    <w:qFormat/>
    <w:rPr>
      <w:sz w:val="20"/>
    </w:rPr>
  </w:style>
  <w:style w:type="character" w:styleId="1113" w:customStyle="1">
    <w:name w:val="txt"/>
    <w:qFormat/>
    <w:rPr>
      <w:sz w:val="20"/>
    </w:rPr>
  </w:style>
  <w:style w:type="character" w:styleId="1114" w:customStyle="1">
    <w:name w:val="样式2 Char"/>
    <w:qFormat/>
    <w:rPr>
      <w:b/>
      <w:sz w:val="20"/>
    </w:rPr>
  </w:style>
  <w:style w:type="character" w:styleId="1115" w:customStyle="1">
    <w:name w:val="宏文本 Char"/>
    <w:qFormat/>
    <w:rPr>
      <w:sz w:val="20"/>
    </w:rPr>
  </w:style>
  <w:style w:type="character" w:styleId="1116" w:customStyle="1">
    <w:name w:val="标题 3 Char1"/>
    <w:semiHidden/>
    <w:qFormat/>
    <w:rPr>
      <w:b/>
      <w:sz w:val="20"/>
      <w:u w:val="single"/>
    </w:rPr>
  </w:style>
  <w:style w:type="character" w:styleId="1117" w:customStyle="1">
    <w:name w:val="_Style 336"/>
    <w:qFormat/>
    <w:rPr>
      <w:i/>
      <w:color w:val="auto"/>
      <w:sz w:val="21"/>
    </w:rPr>
  </w:style>
  <w:style w:type="character" w:styleId="1118" w:customStyle="1">
    <w:name w:val="脚注文本 Char"/>
    <w:qFormat/>
    <w:rPr>
      <w:sz w:val="20"/>
    </w:rPr>
  </w:style>
  <w:style w:type="character" w:styleId="1119" w:customStyle="1">
    <w:name w:val="正文首行缩进 Char"/>
    <w:qFormat/>
    <w:rPr>
      <w:sz w:val="20"/>
    </w:rPr>
  </w:style>
  <w:style w:type="character" w:styleId="1120" w:customStyle="1">
    <w:name w:val="题注 Char"/>
    <w:qFormat/>
    <w:rPr>
      <w:sz w:val="20"/>
    </w:rPr>
  </w:style>
  <w:style w:type="character" w:styleId="1121" w:customStyle="1">
    <w:name w:val="正文文本缩进 Char1"/>
    <w:semiHidden/>
    <w:qFormat/>
    <w:rPr>
      <w:sz w:val="20"/>
    </w:rPr>
  </w:style>
  <w:style w:type="character" w:styleId="1122" w:customStyle="1">
    <w:name w:val="标题 4 Char1"/>
    <w:semiHidden/>
    <w:qFormat/>
    <w:rPr>
      <w:b/>
      <w:sz w:val="20"/>
    </w:rPr>
  </w:style>
  <w:style w:type="character" w:styleId="1123" w:customStyle="1">
    <w:name w:val="标题 5 Char"/>
    <w:qFormat/>
    <w:rPr>
      <w:b/>
      <w:sz w:val="20"/>
    </w:rPr>
  </w:style>
  <w:style w:type="character" w:styleId="1124" w:customStyle="1">
    <w:name w:val="HTML 预设格式 Char1"/>
    <w:qFormat/>
    <w:rPr>
      <w:sz w:val="20"/>
    </w:rPr>
  </w:style>
  <w:style w:type="character" w:styleId="1125" w:customStyle="1">
    <w:name w:val="表格用 Char"/>
    <w:qFormat/>
    <w:rPr>
      <w:color w:val="000000"/>
      <w:sz w:val="20"/>
    </w:rPr>
  </w:style>
  <w:style w:type="character" w:styleId="1126" w:customStyle="1">
    <w:name w:val="_Style 313"/>
    <w:qFormat/>
    <w:rPr>
      <w:b/>
      <w:i/>
      <w:sz w:val="21"/>
    </w:rPr>
  </w:style>
  <w:style w:type="character" w:styleId="1127" w:customStyle="1">
    <w:name w:val="表格文字（两侧对齐） Char Char"/>
    <w:qFormat/>
    <w:rPr>
      <w:sz w:val="20"/>
    </w:rPr>
  </w:style>
  <w:style w:type="character" w:styleId="1128" w:customStyle="1">
    <w:name w:val="Plain Text Char"/>
    <w:link w:val="1129"/>
    <w:qFormat/>
    <w:rPr>
      <w:rFonts w:ascii="宋体" w:hAnsi="Courier New" w:eastAsia="楷体_GB2312"/>
      <w:sz w:val="26"/>
    </w:rPr>
  </w:style>
  <w:style w:type="paragraph" w:styleId="1129" w:customStyle="1">
    <w:name w:val="纯文本1"/>
    <w:basedOn w:val="995"/>
    <w:link w:val="1128"/>
    <w:qFormat/>
    <w:pPr>
      <w:ind w:left="0"/>
      <w:widowControl w:val="off"/>
    </w:pPr>
    <w:rPr>
      <w:rFonts w:ascii="宋体" w:hAnsi="Courier New" w:eastAsia="楷体_GB2312"/>
      <w:sz w:val="26"/>
      <w:lang w:val="zh-CN"/>
    </w:rPr>
  </w:style>
  <w:style w:type="character" w:styleId="1130" w:customStyle="1">
    <w:name w:val="H 4 Char"/>
    <w:qFormat/>
    <w:rPr>
      <w:b/>
      <w:sz w:val="20"/>
    </w:rPr>
  </w:style>
  <w:style w:type="character" w:styleId="1131" w:customStyle="1">
    <w:name w:val="标准文本 Char"/>
    <w:qFormat/>
    <w:rPr>
      <w:sz w:val="20"/>
    </w:rPr>
  </w:style>
  <w:style w:type="character" w:styleId="1132" w:customStyle="1">
    <w:name w:val="18h1"/>
    <w:qFormat/>
    <w:rPr>
      <w:color w:val="3b3b3b"/>
      <w:sz w:val="20"/>
    </w:rPr>
  </w:style>
  <w:style w:type="character" w:styleId="1133" w:customStyle="1">
    <w:name w:val="正文文本缩进 3 Char1"/>
    <w:qFormat/>
    <w:rPr>
      <w:sz w:val="20"/>
    </w:rPr>
  </w:style>
  <w:style w:type="character" w:styleId="1134" w:customStyle="1">
    <w:name w:val="标题 1 Char1"/>
    <w:qFormat/>
    <w:rPr>
      <w:b/>
      <w:sz w:val="20"/>
    </w:rPr>
  </w:style>
  <w:style w:type="character" w:styleId="1135" w:customStyle="1">
    <w:name w:val="apple-style-span"/>
    <w:qFormat/>
    <w:rPr>
      <w:sz w:val="20"/>
    </w:rPr>
  </w:style>
  <w:style w:type="character" w:styleId="1136" w:customStyle="1">
    <w:name w:val="列表框1 Char Char"/>
    <w:qFormat/>
    <w:rPr>
      <w:sz w:val="20"/>
    </w:rPr>
  </w:style>
  <w:style w:type="character" w:styleId="1137" w:customStyle="1">
    <w:name w:val="批注主题 字符"/>
    <w:semiHidden/>
    <w:qFormat/>
    <w:rPr>
      <w:b/>
      <w:sz w:val="20"/>
    </w:rPr>
  </w:style>
  <w:style w:type="character" w:styleId="1138" w:customStyle="1">
    <w:name w:val="页脚 Char"/>
    <w:qFormat/>
    <w:rPr>
      <w:sz w:val="20"/>
    </w:rPr>
  </w:style>
  <w:style w:type="character" w:styleId="1139" w:customStyle="1">
    <w:name w:val="列出段落 Char"/>
    <w:qFormat/>
    <w:rPr>
      <w:sz w:val="20"/>
    </w:rPr>
  </w:style>
  <w:style w:type="character" w:styleId="1140" w:customStyle="1">
    <w:name w:val="正文文本 3 Char1"/>
    <w:semiHidden/>
    <w:qFormat/>
    <w:rPr>
      <w:sz w:val="20"/>
    </w:rPr>
  </w:style>
  <w:style w:type="character" w:styleId="1141" w:customStyle="1">
    <w:name w:val="尾注文本 Char"/>
    <w:qFormat/>
    <w:rPr>
      <w:sz w:val="20"/>
    </w:rPr>
  </w:style>
  <w:style w:type="character" w:styleId="1142" w:customStyle="1">
    <w:name w:val="正文文本 3 Char"/>
    <w:qFormat/>
    <w:rPr>
      <w:sz w:val="20"/>
    </w:rPr>
  </w:style>
  <w:style w:type="character" w:styleId="1143" w:customStyle="1">
    <w:name w:val="批注框文本 Char1"/>
    <w:semiHidden/>
    <w:qFormat/>
    <w:rPr>
      <w:sz w:val="20"/>
    </w:rPr>
  </w:style>
  <w:style w:type="character" w:styleId="1144" w:customStyle="1">
    <w:name w:val="H 3 Char"/>
    <w:qFormat/>
    <w:rPr>
      <w:b/>
      <w:sz w:val="20"/>
    </w:rPr>
  </w:style>
  <w:style w:type="character" w:styleId="1145" w:customStyle="1">
    <w:name w:val="apple-converted-space"/>
    <w:qFormat/>
    <w:rPr>
      <w:sz w:val="20"/>
    </w:rPr>
  </w:style>
  <w:style w:type="character" w:styleId="1146" w:customStyle="1">
    <w:name w:val="正文文本 Char1"/>
    <w:semiHidden/>
    <w:qFormat/>
    <w:rPr>
      <w:sz w:val="20"/>
    </w:rPr>
  </w:style>
  <w:style w:type="character" w:styleId="1147" w:customStyle="1">
    <w:name w:val="标题 7 Char1"/>
    <w:semiHidden/>
    <w:qFormat/>
    <w:rPr>
      <w:b/>
      <w:sz w:val="20"/>
    </w:rPr>
  </w:style>
  <w:style w:type="character" w:styleId="1148" w:customStyle="1">
    <w:name w:val="_Style 376"/>
    <w:qFormat/>
    <w:rPr>
      <w:b/>
      <w:color w:val="auto"/>
      <w:sz w:val="21"/>
    </w:rPr>
  </w:style>
  <w:style w:type="character" w:styleId="1149" w:customStyle="1">
    <w:name w:val="批注主题 Char"/>
    <w:qFormat/>
    <w:rPr>
      <w:b/>
      <w:sz w:val="20"/>
    </w:rPr>
  </w:style>
  <w:style w:type="character" w:styleId="1150" w:customStyle="1">
    <w:name w:val="表格 Char"/>
    <w:qFormat/>
    <w:rPr>
      <w:color w:val="000000"/>
      <w:sz w:val="20"/>
    </w:rPr>
  </w:style>
  <w:style w:type="character" w:styleId="1151" w:customStyle="1">
    <w:name w:val="正文文本缩进 2 Char1"/>
    <w:semiHidden/>
    <w:qFormat/>
    <w:rPr>
      <w:sz w:val="20"/>
    </w:rPr>
  </w:style>
  <w:style w:type="character" w:styleId="1152" w:customStyle="1">
    <w:name w:val="正文文本 2 Char"/>
    <w:qFormat/>
    <w:rPr>
      <w:sz w:val="20"/>
    </w:rPr>
  </w:style>
  <w:style w:type="character" w:styleId="1153" w:customStyle="1">
    <w:name w:val="para1"/>
    <w:qFormat/>
    <w:rPr>
      <w:sz w:val="20"/>
    </w:rPr>
  </w:style>
  <w:style w:type="character" w:styleId="1154" w:customStyle="1">
    <w:name w:val="标题 8 Char"/>
    <w:qFormat/>
    <w:rPr>
      <w:sz w:val="20"/>
    </w:rPr>
  </w:style>
  <w:style w:type="character" w:styleId="1155" w:customStyle="1">
    <w:name w:val="批注框文本 Char"/>
    <w:qFormat/>
    <w:rPr>
      <w:sz w:val="20"/>
    </w:rPr>
  </w:style>
  <w:style w:type="character" w:styleId="1156" w:customStyle="1">
    <w:name w:val="样式 首行缩进:  2 字符 Char1"/>
    <w:qFormat/>
    <w:rPr>
      <w:sz w:val="20"/>
    </w:rPr>
  </w:style>
  <w:style w:type="character" w:styleId="1157" w:customStyle="1">
    <w:name w:val="Char Char12"/>
    <w:qFormat/>
    <w:rPr>
      <w:sz w:val="20"/>
    </w:rPr>
  </w:style>
  <w:style w:type="character" w:styleId="1158" w:customStyle="1">
    <w:name w:val="_Style 337"/>
    <w:qFormat/>
    <w:rPr>
      <w:color w:val="auto"/>
      <w:sz w:val="21"/>
    </w:rPr>
  </w:style>
  <w:style w:type="character" w:styleId="1159" w:customStyle="1">
    <w:name w:val="批注文字 Char"/>
    <w:qFormat/>
    <w:rPr>
      <w:sz w:val="20"/>
    </w:rPr>
  </w:style>
  <w:style w:type="character" w:styleId="1160" w:customStyle="1">
    <w:name w:val="插图 Char Char"/>
    <w:qFormat/>
    <w:rPr>
      <w:sz w:val="20"/>
    </w:rPr>
  </w:style>
  <w:style w:type="character" w:styleId="1161" w:customStyle="1">
    <w:name w:val="Char Char2"/>
    <w:qFormat/>
    <w:rPr>
      <w:sz w:val="20"/>
    </w:rPr>
  </w:style>
  <w:style w:type="character" w:styleId="1162" w:customStyle="1">
    <w:name w:val="项目符0 Char"/>
    <w:qFormat/>
    <w:rPr>
      <w:sz w:val="20"/>
    </w:rPr>
  </w:style>
  <w:style w:type="character" w:styleId="1163" w:customStyle="1">
    <w:name w:val="页眉 Char"/>
    <w:qFormat/>
    <w:rPr>
      <w:sz w:val="20"/>
    </w:rPr>
  </w:style>
  <w:style w:type="character" w:styleId="1164" w:customStyle="1">
    <w:name w:val="页码1"/>
    <w:qFormat/>
    <w:rPr>
      <w:sz w:val="20"/>
    </w:rPr>
  </w:style>
  <w:style w:type="character" w:styleId="1165" w:customStyle="1">
    <w:name w:val="文档结构图 Char1"/>
    <w:semiHidden/>
    <w:qFormat/>
    <w:rPr>
      <w:sz w:val="20"/>
    </w:rPr>
  </w:style>
  <w:style w:type="character" w:styleId="1166" w:customStyle="1">
    <w:name w:val="HTML 预设格式 Char"/>
    <w:qFormat/>
    <w:rPr>
      <w:sz w:val="20"/>
    </w:rPr>
  </w:style>
  <w:style w:type="character" w:styleId="1167" w:customStyle="1">
    <w:name w:val="应答文本 Char Char"/>
    <w:qFormat/>
    <w:rPr>
      <w:sz w:val="20"/>
    </w:rPr>
  </w:style>
  <w:style w:type="character" w:styleId="1168" w:customStyle="1">
    <w:name w:val="Char Char13"/>
    <w:qFormat/>
    <w:rPr>
      <w:sz w:val="20"/>
    </w:rPr>
  </w:style>
  <w:style w:type="character" w:styleId="1169" w:customStyle="1">
    <w:name w:val="页脚 Char1"/>
    <w:semiHidden/>
    <w:qFormat/>
    <w:rPr>
      <w:sz w:val="20"/>
    </w:rPr>
  </w:style>
  <w:style w:type="character" w:styleId="1170" w:customStyle="1">
    <w:name w:val="表格 Char Char"/>
    <w:qFormat/>
    <w:rPr>
      <w:sz w:val="20"/>
    </w:rPr>
  </w:style>
  <w:style w:type="character" w:styleId="1171" w:customStyle="1">
    <w:name w:val="标题 9 Char"/>
    <w:qFormat/>
    <w:rPr>
      <w:sz w:val="20"/>
    </w:rPr>
  </w:style>
  <w:style w:type="character" w:styleId="1172" w:customStyle="1">
    <w:name w:val="Char Char3"/>
    <w:qFormat/>
    <w:rPr>
      <w:sz w:val="20"/>
    </w:rPr>
  </w:style>
  <w:style w:type="character" w:styleId="1173" w:customStyle="1">
    <w:name w:val="日期 Char1"/>
    <w:qFormat/>
    <w:rPr>
      <w:sz w:val="20"/>
    </w:rPr>
  </w:style>
  <w:style w:type="character" w:styleId="1174" w:customStyle="1">
    <w:name w:val="批注主题 Char1"/>
    <w:semiHidden/>
    <w:qFormat/>
    <w:rPr>
      <w:b/>
      <w:sz w:val="20"/>
    </w:rPr>
  </w:style>
  <w:style w:type="character" w:styleId="1175" w:customStyle="1">
    <w:name w:val="标题 1 Char"/>
    <w:qFormat/>
    <w:rPr>
      <w:b/>
      <w:sz w:val="20"/>
    </w:rPr>
  </w:style>
  <w:style w:type="paragraph" w:styleId="1176" w:customStyle="1">
    <w:name w:val="正文文本缩进 31"/>
    <w:basedOn w:val="996"/>
    <w:next w:val="1177"/>
    <w:qFormat/>
    <w:pPr>
      <w:ind w:left="1200" w:firstLine="1248"/>
      <w:spacing w:before="120" w:after="0" w:line="22" w:lineRule="atLeast"/>
    </w:p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996"/>
    <w:next w:val="1179"/>
    <w:qFormat/>
    <w:pPr>
      <w:ind w:left="0" w:firstLine="3584"/>
      <w:spacing w:before="0" w:after="160" w:line="240" w:lineRule="exact"/>
    </w:pPr>
  </w:style>
  <w:style w:type="paragraph" w:styleId="1179" w:customStyle="1">
    <w:name w:val="Bullet"/>
    <w:next w:val="1180"/>
    <w:qFormat/>
    <w:pPr>
      <w:ind w:left="567" w:right="2835" w:firstLine="3584"/>
      <w:spacing w:after="60"/>
    </w:pPr>
    <w:rPr>
      <w:rFonts w:ascii="Calibri" w:hAnsi="Calibri"/>
    </w:rPr>
  </w:style>
  <w:style w:type="paragraph" w:styleId="1180" w:customStyle="1">
    <w:name w:val="Char Char Char Char"/>
    <w:next w:val="1181"/>
    <w:qFormat/>
    <w:pPr>
      <w:ind w:firstLine="10"/>
      <w:spacing w:line="360" w:lineRule="auto"/>
      <w:shd w:val="clear" w:color="000000" w:fill="000080"/>
    </w:pPr>
    <w:rPr>
      <w:rFonts w:ascii="Calibri" w:hAnsi="Calibri"/>
    </w:rPr>
  </w:style>
  <w:style w:type="paragraph" w:styleId="1181" w:customStyle="1">
    <w:name w:val="杨昂超式样黑体主"/>
    <w:basedOn w:val="996"/>
    <w:next w:val="1182"/>
    <w:qFormat/>
    <w:pPr>
      <w:ind w:left="0" w:firstLine="4608"/>
      <w:spacing w:before="0" w:after="0" w:line="240" w:lineRule="auto"/>
    </w:pPr>
  </w:style>
  <w:style w:type="paragraph" w:styleId="1182" w:customStyle="1">
    <w:name w:val="Char Char Char Char Char Char1 Char Char Char Char Char Char Char Char Char Char"/>
    <w:basedOn w:val="996"/>
    <w:next w:val="1183"/>
    <w:qFormat/>
    <w:pPr>
      <w:ind w:left="0" w:firstLine="2560"/>
      <w:spacing w:before="0" w:after="0" w:line="240" w:lineRule="auto"/>
    </w:pPr>
  </w:style>
  <w:style w:type="paragraph" w:styleId="1183" w:customStyle="1">
    <w:name w:val="目录1"/>
    <w:basedOn w:val="996"/>
    <w:next w:val="995"/>
    <w:qFormat/>
    <w:pPr>
      <w:ind w:left="0" w:firstLine="7168"/>
      <w:spacing w:before="0" w:after="136" w:line="289" w:lineRule="atLeast"/>
    </w:pPr>
  </w:style>
  <w:style w:type="paragraph" w:styleId="1184" w:customStyle="1">
    <w:name w:val="插图"/>
    <w:next w:val="995"/>
    <w:qFormat/>
    <w:pPr>
      <w:ind w:firstLine="4608"/>
      <w:jc w:val="center"/>
    </w:pPr>
    <w:rPr>
      <w:rFonts w:ascii="Calibri" w:hAnsi="Calibri"/>
    </w:rPr>
  </w:style>
  <w:style w:type="paragraph" w:styleId="1185" w:customStyle="1">
    <w:name w:val="正文符号4"/>
    <w:basedOn w:val="996"/>
    <w:next w:val="1186"/>
    <w:qFormat/>
    <w:pPr>
      <w:ind w:left="0" w:firstLine="5632"/>
      <w:spacing w:before="0" w:after="0" w:line="240" w:lineRule="auto"/>
    </w:pPr>
  </w:style>
  <w:style w:type="paragraph" w:styleId="1186" w:customStyle="1">
    <w:name w:val="样式 加粗 居中"/>
    <w:basedOn w:val="996"/>
    <w:next w:val="1187"/>
    <w:qFormat/>
    <w:pPr>
      <w:ind w:left="0" w:firstLine="2560"/>
      <w:jc w:val="center"/>
      <w:spacing w:before="0" w:after="0" w:line="360" w:lineRule="auto"/>
    </w:pPr>
  </w:style>
  <w:style w:type="paragraph" w:styleId="1187" w:customStyle="1">
    <w:name w:val="_Style 12"/>
    <w:next w:val="1188"/>
    <w:qFormat/>
    <w:pPr>
      <w:ind w:firstLine="14"/>
      <w:spacing w:line="360" w:lineRule="auto"/>
      <w:shd w:val="clear" w:color="000000" w:fill="000080"/>
    </w:pPr>
    <w:rPr>
      <w:rFonts w:ascii="Calibri" w:hAnsi="Calibri"/>
    </w:rPr>
  </w:style>
  <w:style w:type="paragraph" w:styleId="1188" w:customStyle="1">
    <w:name w:val="正文文本缩进1"/>
    <w:basedOn w:val="996"/>
    <w:next w:val="1189"/>
    <w:qFormat/>
    <w:pPr>
      <w:ind w:left="420" w:firstLine="3584"/>
      <w:spacing w:before="0" w:after="120" w:line="240" w:lineRule="auto"/>
    </w:pPr>
  </w:style>
  <w:style w:type="paragraph" w:styleId="1189" w:customStyle="1">
    <w:name w:val="列表编号 31"/>
    <w:basedOn w:val="996"/>
    <w:next w:val="1051"/>
    <w:qFormat/>
    <w:pPr>
      <w:ind w:left="1200" w:firstLine="2712"/>
      <w:spacing w:before="0" w:after="0" w:line="360" w:lineRule="auto"/>
    </w:pPr>
  </w:style>
  <w:style w:type="paragraph" w:styleId="1190" w:customStyle="1">
    <w:name w:val="xl70"/>
    <w:basedOn w:val="996"/>
    <w:next w:val="1049"/>
    <w:qFormat/>
    <w:pPr>
      <w:ind w:left="0" w:firstLine="1024"/>
      <w:spacing w:before="280" w:after="280" w:line="240" w:lineRule="auto"/>
    </w:pPr>
  </w:style>
  <w:style w:type="paragraph" w:styleId="1191" w:customStyle="1">
    <w:name w:val="应答文本"/>
    <w:basedOn w:val="996"/>
    <w:next w:val="1192"/>
    <w:qFormat/>
    <w:pPr>
      <w:ind w:left="1296" w:firstLine="2112"/>
      <w:spacing w:before="0" w:after="0" w:line="460" w:lineRule="exact"/>
    </w:pPr>
  </w:style>
  <w:style w:type="paragraph" w:styleId="1192" w:customStyle="1">
    <w:name w:val="引文目录1"/>
    <w:basedOn w:val="996"/>
    <w:next w:val="995"/>
    <w:qFormat/>
    <w:pPr>
      <w:ind w:left="420" w:firstLine="2560"/>
      <w:jc w:val="center"/>
      <w:spacing w:before="0" w:after="0" w:line="360" w:lineRule="auto"/>
    </w:pPr>
  </w:style>
  <w:style w:type="paragraph" w:styleId="1193" w:customStyle="1">
    <w:name w:val="索引标题1"/>
    <w:basedOn w:val="996"/>
    <w:next w:val="1194"/>
    <w:qFormat/>
    <w:pPr>
      <w:ind w:left="0" w:firstLine="4608"/>
      <w:jc w:val="center"/>
      <w:spacing w:before="0" w:after="0" w:line="360" w:lineRule="auto"/>
    </w:pPr>
  </w:style>
  <w:style w:type="paragraph" w:styleId="1194" w:customStyle="1">
    <w:name w:val="xl90"/>
    <w:basedOn w:val="996"/>
    <w:next w:val="1195"/>
    <w:qFormat/>
    <w:pPr>
      <w:ind w:left="0" w:firstLine="3584"/>
      <w:spacing w:before="280" w:after="280" w:line="240" w:lineRule="auto"/>
    </w:pPr>
  </w:style>
  <w:style w:type="paragraph" w:styleId="1195" w:customStyle="1">
    <w:name w:val="列表框1"/>
    <w:next w:val="1192"/>
    <w:qFormat/>
    <w:pPr>
      <w:ind w:firstLine="2048"/>
      <w:spacing w:line="460" w:lineRule="exact"/>
    </w:pPr>
    <w:rPr>
      <w:rFonts w:ascii="Calibri" w:hAnsi="Calibri"/>
    </w:rPr>
  </w:style>
  <w:style w:type="paragraph" w:styleId="1196" w:customStyle="1">
    <w:name w:val="xl28"/>
    <w:basedOn w:val="996"/>
    <w:next w:val="1197"/>
    <w:qFormat/>
    <w:pPr>
      <w:ind w:left="0" w:firstLine="20"/>
      <w:spacing w:before="280" w:after="280" w:line="240" w:lineRule="auto"/>
      <w:shd w:val="clear" w:color="000000" w:fill="ffffff"/>
    </w:pPr>
  </w:style>
  <w:style w:type="paragraph" w:styleId="1197" w:customStyle="1">
    <w:name w:val="HTML 预设格式1"/>
    <w:basedOn w:val="996"/>
    <w:next w:val="1198"/>
    <w:qFormat/>
    <w:pPr>
      <w:ind w:left="0" w:firstLine="3584"/>
      <w:spacing w:before="0" w:after="0" w:line="253" w:lineRule="atLeast"/>
    </w:pPr>
  </w:style>
  <w:style w:type="paragraph" w:styleId="1198" w:customStyle="1">
    <w:name w:val="项目符号：一级"/>
    <w:basedOn w:val="996"/>
    <w:next w:val="995"/>
    <w:qFormat/>
    <w:pPr>
      <w:ind w:left="425" w:firstLine="1111"/>
      <w:spacing w:before="0" w:after="0" w:line="360" w:lineRule="auto"/>
    </w:pPr>
  </w:style>
  <w:style w:type="paragraph" w:styleId="1199" w:customStyle="1">
    <w:name w:val="四号 居中"/>
    <w:basedOn w:val="996"/>
    <w:next w:val="1200"/>
    <w:qFormat/>
    <w:pPr>
      <w:ind w:left="0" w:firstLine="6144"/>
      <w:jc w:val="center"/>
      <w:spacing w:before="0" w:after="0" w:line="360" w:lineRule="auto"/>
    </w:pPr>
  </w:style>
  <w:style w:type="paragraph" w:styleId="1200" w:customStyle="1">
    <w:name w:val="Char Char Char Char Char Char1 Char Char Char1 Char Char Char Char Char Char"/>
    <w:basedOn w:val="996"/>
    <w:next w:val="1201"/>
    <w:qFormat/>
    <w:pPr>
      <w:ind w:left="0" w:firstLine="2560"/>
      <w:spacing w:before="0" w:after="0" w:line="240" w:lineRule="auto"/>
    </w:pPr>
  </w:style>
  <w:style w:type="paragraph" w:styleId="1201" w:customStyle="1">
    <w:name w:val="样式 标题 3 + (西文) 黑体 (中文) 黑体 (符号) 宋体 小四 段前: 5 磅 段后: 5 磅 行距: 1..."/>
    <w:basedOn w:val="999"/>
    <w:next w:val="1202"/>
    <w:qFormat/>
    <w:pPr>
      <w:ind w:left="1429" w:firstLine="18"/>
      <w:spacing w:before="100" w:after="100" w:line="360" w:lineRule="auto"/>
      <w:outlineLvl w:val="2"/>
    </w:pPr>
  </w:style>
  <w:style w:type="paragraph" w:styleId="1202" w:customStyle="1">
    <w:name w:val="xl22"/>
    <w:basedOn w:val="996"/>
    <w:next w:val="1203"/>
    <w:qFormat/>
    <w:pPr>
      <w:ind w:left="0" w:firstLine="20"/>
      <w:jc w:val="right"/>
      <w:spacing w:before="280" w:after="280" w:line="240" w:lineRule="auto"/>
      <w:shd w:val="clear" w:color="000000" w:fill="ffffff"/>
    </w:pPr>
  </w:style>
  <w:style w:type="paragraph" w:styleId="1203" w:customStyle="1">
    <w:name w:val="自定义一"/>
    <w:basedOn w:val="996"/>
    <w:next w:val="995"/>
    <w:qFormat/>
    <w:pPr>
      <w:ind w:left="0"/>
      <w:spacing w:before="0" w:after="0" w:line="360" w:lineRule="auto"/>
    </w:pPr>
  </w:style>
  <w:style w:type="paragraph" w:styleId="1204" w:customStyle="1">
    <w:name w:val="_Style 224"/>
    <w:next w:val="1205"/>
    <w:semiHidden/>
    <w:qFormat/>
    <w:pPr>
      <w:ind w:firstLine="3584"/>
    </w:pPr>
    <w:rPr>
      <w:rFonts w:ascii="Calibri" w:hAnsi="Calibri"/>
    </w:rPr>
  </w:style>
  <w:style w:type="paragraph" w:styleId="1205" w:customStyle="1">
    <w:name w:val="编号1"/>
    <w:basedOn w:val="996"/>
    <w:next w:val="1206"/>
    <w:qFormat/>
    <w:pPr>
      <w:ind w:left="360" w:right="210" w:firstLine="2200"/>
      <w:spacing w:before="0" w:after="0" w:line="240" w:lineRule="auto"/>
    </w:pPr>
  </w:style>
  <w:style w:type="paragraph" w:styleId="1206" w:customStyle="1">
    <w:name w:val="图片"/>
    <w:basedOn w:val="996"/>
    <w:next w:val="1207"/>
    <w:qFormat/>
    <w:pPr>
      <w:ind w:left="-283" w:firstLine="2674"/>
      <w:jc w:val="center"/>
      <w:spacing w:before="0" w:after="0" w:line="360" w:lineRule="auto"/>
    </w:pPr>
  </w:style>
  <w:style w:type="paragraph" w:styleId="1207" w:customStyle="1">
    <w:name w:val="样式 目录 3 + 左侧:  2 字符"/>
    <w:next w:val="1047"/>
    <w:qFormat/>
    <w:pPr>
      <w:ind w:left="400" w:firstLine="5120"/>
      <w:spacing w:line="360" w:lineRule="auto"/>
      <w:widowControl w:val="off"/>
    </w:pPr>
    <w:rPr>
      <w:rFonts w:ascii="Calibri" w:hAnsi="Calibri"/>
    </w:rPr>
  </w:style>
  <w:style w:type="paragraph" w:styleId="1208" w:customStyle="1">
    <w:name w:val="列出段落2"/>
    <w:basedOn w:val="996"/>
    <w:next w:val="1176"/>
    <w:qFormat/>
    <w:pPr>
      <w:ind w:left="420" w:firstLine="3748"/>
      <w:spacing w:before="0" w:after="0" w:line="240" w:lineRule="auto"/>
    </w:pPr>
  </w:style>
  <w:style w:type="paragraph" w:styleId="1209" w:customStyle="1">
    <w:name w:val="Char Char Char Char Char Char1 Char Char Char1 Char"/>
    <w:basedOn w:val="996"/>
    <w:next w:val="1185"/>
    <w:qFormat/>
    <w:pPr>
      <w:ind w:left="0" w:firstLine="2560"/>
      <w:spacing w:before="0" w:after="0" w:line="240" w:lineRule="auto"/>
    </w:pPr>
  </w:style>
  <w:style w:type="paragraph" w:styleId="1210" w:customStyle="1">
    <w:name w:val="列出段落11"/>
    <w:basedOn w:val="996"/>
    <w:next w:val="1211"/>
    <w:qFormat/>
    <w:pPr>
      <w:ind w:left="420" w:firstLine="3748"/>
      <w:spacing w:before="0" w:after="0" w:line="240" w:lineRule="auto"/>
    </w:pPr>
  </w:style>
  <w:style w:type="paragraph" w:styleId="1211" w:customStyle="1">
    <w:name w:val="样式 标题 2 + (西文) 宋体 非加粗 居中"/>
    <w:basedOn w:val="998"/>
    <w:next w:val="1212"/>
    <w:qFormat/>
    <w:pPr>
      <w:ind w:left="0" w:firstLine="24"/>
      <w:jc w:val="center"/>
      <w:spacing w:line="412" w:lineRule="auto"/>
      <w:outlineLvl w:val="1"/>
    </w:pPr>
  </w:style>
  <w:style w:type="paragraph" w:styleId="1212" w:customStyle="1">
    <w:name w:val="页脚 Char Char"/>
    <w:basedOn w:val="996"/>
    <w:next w:val="1213"/>
    <w:qFormat/>
    <w:pPr>
      <w:ind w:left="0" w:firstLine="5120"/>
      <w:spacing w:before="0" w:after="0" w:line="240" w:lineRule="auto"/>
    </w:pPr>
  </w:style>
  <w:style w:type="paragraph" w:styleId="1213" w:customStyle="1">
    <w:name w:val="样式 标题 1 + 段前: 16 磅 段后: 16 磅"/>
    <w:basedOn w:val="997"/>
    <w:next w:val="1214"/>
    <w:qFormat/>
    <w:pPr>
      <w:ind w:left="0" w:firstLine="18"/>
      <w:jc w:val="center"/>
      <w:spacing w:before="120" w:after="0" w:line="360" w:lineRule="auto"/>
      <w:outlineLvl w:val="0"/>
    </w:pPr>
  </w:style>
  <w:style w:type="paragraph" w:styleId="1214" w:customStyle="1">
    <w:name w:val="Char1 Char Char Char Char Char Char"/>
    <w:basedOn w:val="996"/>
    <w:next w:val="1215"/>
    <w:qFormat/>
    <w:pPr>
      <w:ind w:left="0" w:firstLine="2560"/>
      <w:spacing w:before="0" w:after="0" w:line="240" w:lineRule="auto"/>
    </w:pPr>
  </w:style>
  <w:style w:type="paragraph" w:styleId="1215" w:customStyle="1">
    <w:name w:val="文档标题4"/>
    <w:basedOn w:val="1000"/>
    <w:next w:val="995"/>
    <w:qFormat/>
    <w:pPr>
      <w:ind w:left="851" w:firstLine="30"/>
      <w:spacing w:after="280" w:line="360" w:lineRule="auto"/>
      <w:outlineLvl w:val="3"/>
    </w:pPr>
  </w:style>
  <w:style w:type="paragraph" w:styleId="1216" w:customStyle="1">
    <w:name w:val="Char Char Char Char Char Char Char Char"/>
    <w:next w:val="1217"/>
    <w:qFormat/>
    <w:pPr>
      <w:ind w:firstLine="14"/>
      <w:jc w:val="both"/>
      <w:shd w:val="clear" w:color="000000" w:fill="000080"/>
      <w:widowControl w:val="off"/>
    </w:pPr>
    <w:rPr>
      <w:rFonts w:ascii="Calibri" w:hAnsi="Calibri"/>
    </w:rPr>
  </w:style>
  <w:style w:type="paragraph" w:styleId="1217" w:customStyle="1">
    <w:name w:val="Char Char Char Char Char Char1 Char Char Char1 Char Char Char Char Char Char Char Char Char Char Char Char Char Char Char"/>
    <w:basedOn w:val="996"/>
    <w:next w:val="1218"/>
    <w:qFormat/>
    <w:pPr>
      <w:ind w:left="0" w:firstLine="2560"/>
      <w:spacing w:before="0" w:after="0" w:line="240" w:lineRule="auto"/>
    </w:pPr>
  </w:style>
  <w:style w:type="paragraph" w:styleId="1218" w:customStyle="1">
    <w:name w:val="样式1"/>
    <w:basedOn w:val="996"/>
    <w:next w:val="1219"/>
    <w:qFormat/>
    <w:pPr>
      <w:ind w:left="0" w:firstLine="1536"/>
      <w:spacing w:before="120" w:after="120" w:line="300" w:lineRule="auto"/>
    </w:pPr>
  </w:style>
  <w:style w:type="paragraph" w:styleId="1219" w:customStyle="1">
    <w:name w:val="索引 41"/>
    <w:basedOn w:val="996"/>
    <w:next w:val="995"/>
    <w:qFormat/>
    <w:pPr>
      <w:ind w:left="600" w:firstLine="2560"/>
      <w:jc w:val="center"/>
      <w:spacing w:before="0" w:after="0" w:line="360" w:lineRule="auto"/>
    </w:pPr>
  </w:style>
  <w:style w:type="paragraph" w:styleId="1220" w:customStyle="1">
    <w:name w:val="索引 61"/>
    <w:basedOn w:val="996"/>
    <w:next w:val="995"/>
    <w:qFormat/>
    <w:pPr>
      <w:ind w:left="1000" w:firstLine="2560"/>
      <w:jc w:val="center"/>
      <w:spacing w:before="0" w:after="0" w:line="360" w:lineRule="auto"/>
    </w:pPr>
  </w:style>
  <w:style w:type="paragraph" w:styleId="1221" w:customStyle="1">
    <w:name w:val="图表"/>
    <w:basedOn w:val="996"/>
    <w:next w:val="1222"/>
    <w:qFormat/>
    <w:pPr>
      <w:ind w:left="0" w:firstLine="2048"/>
      <w:jc w:val="center"/>
      <w:spacing w:before="0" w:after="0" w:line="240" w:lineRule="auto"/>
    </w:pPr>
  </w:style>
  <w:style w:type="paragraph" w:styleId="1222" w:customStyle="1">
    <w:name w:val="reader-word-layer"/>
    <w:basedOn w:val="996"/>
    <w:next w:val="1223"/>
    <w:qFormat/>
    <w:pPr>
      <w:ind w:left="0" w:firstLine="1024"/>
      <w:spacing w:before="280" w:after="280" w:line="240" w:lineRule="auto"/>
    </w:pPr>
  </w:style>
  <w:style w:type="paragraph" w:styleId="1223" w:customStyle="1">
    <w:name w:val="样式 加粗 居中1"/>
    <w:next w:val="1224"/>
    <w:qFormat/>
    <w:pPr>
      <w:ind w:firstLine="2560"/>
      <w:jc w:val="center"/>
    </w:pPr>
    <w:rPr>
      <w:rFonts w:ascii="Calibri" w:hAnsi="Calibri"/>
    </w:rPr>
  </w:style>
  <w:style w:type="paragraph" w:styleId="1224" w:customStyle="1">
    <w:name w:val="xl65"/>
    <w:basedOn w:val="996"/>
    <w:next w:val="1225"/>
    <w:qFormat/>
    <w:pPr>
      <w:ind w:left="0" w:firstLine="5120"/>
      <w:spacing w:before="280" w:after="280" w:line="240" w:lineRule="auto"/>
    </w:pPr>
  </w:style>
  <w:style w:type="paragraph" w:styleId="1225" w:customStyle="1">
    <w:name w:val="节标题"/>
    <w:basedOn w:val="996"/>
    <w:next w:val="1226"/>
    <w:qFormat/>
    <w:pPr>
      <w:ind w:left="0" w:firstLine="5120"/>
      <w:jc w:val="center"/>
      <w:spacing w:before="0" w:after="0" w:line="289" w:lineRule="atLeast"/>
    </w:pPr>
  </w:style>
  <w:style w:type="paragraph" w:styleId="1226" w:customStyle="1">
    <w:name w:val="文档标题6"/>
    <w:basedOn w:val="1002"/>
    <w:next w:val="995"/>
    <w:qFormat/>
    <w:pPr>
      <w:ind w:left="1134" w:firstLine="20"/>
      <w:spacing w:before="280" w:after="280" w:line="360" w:lineRule="auto"/>
      <w:outlineLvl w:val="5"/>
    </w:pPr>
  </w:style>
  <w:style w:type="paragraph" w:styleId="1227" w:customStyle="1">
    <w:name w:val="标书正文"/>
    <w:basedOn w:val="996"/>
    <w:next w:val="1228"/>
    <w:qFormat/>
    <w:pPr>
      <w:ind w:left="440" w:right="100" w:firstLine="2760"/>
      <w:spacing w:before="0" w:after="0" w:line="360" w:lineRule="auto"/>
    </w:pPr>
  </w:style>
  <w:style w:type="paragraph" w:styleId="1228" w:customStyle="1">
    <w:name w:val="xl67"/>
    <w:basedOn w:val="996"/>
    <w:next w:val="1220"/>
    <w:qFormat/>
    <w:pPr>
      <w:ind w:left="0" w:firstLine="5120"/>
      <w:spacing w:before="280" w:after="280" w:line="240" w:lineRule="auto"/>
    </w:pPr>
  </w:style>
  <w:style w:type="paragraph" w:styleId="1229" w:customStyle="1">
    <w:name w:val="表内文字"/>
    <w:basedOn w:val="996"/>
    <w:next w:val="1036"/>
    <w:qFormat/>
    <w:pPr>
      <w:ind w:left="0" w:firstLine="7680"/>
      <w:jc w:val="center"/>
      <w:spacing w:before="50" w:after="50" w:line="240" w:lineRule="auto"/>
    </w:pPr>
  </w:style>
  <w:style w:type="paragraph" w:styleId="1230" w:customStyle="1">
    <w:name w:val="Item Step in Table"/>
    <w:next w:val="1231"/>
    <w:qFormat/>
    <w:pPr>
      <w:ind w:left="397" w:firstLine="3699"/>
      <w:jc w:val="both"/>
      <w:spacing w:before="40" w:after="40"/>
    </w:pPr>
    <w:rPr>
      <w:rFonts w:ascii="Calibri" w:hAnsi="Calibri"/>
    </w:rPr>
  </w:style>
  <w:style w:type="paragraph" w:styleId="1231" w:customStyle="1">
    <w:name w:val="Char Char Char Char Char Char1 Char Char Char Char Char Char"/>
    <w:basedOn w:val="996"/>
    <w:next w:val="1232"/>
    <w:qFormat/>
    <w:pPr>
      <w:ind w:left="0" w:firstLine="2560"/>
      <w:spacing w:before="0" w:after="0" w:line="240" w:lineRule="auto"/>
    </w:pPr>
  </w:style>
  <w:style w:type="paragraph" w:styleId="1232" w:customStyle="1">
    <w:name w:val="Char Char1"/>
    <w:basedOn w:val="996"/>
    <w:next w:val="1233"/>
    <w:qFormat/>
    <w:pPr>
      <w:ind w:left="0" w:firstLine="3584"/>
      <w:spacing w:before="0" w:after="160" w:line="240" w:lineRule="exact"/>
    </w:pPr>
  </w:style>
  <w:style w:type="paragraph" w:styleId="1233" w:customStyle="1">
    <w:name w:val="样式 标题 3 + 行距: 1.5 倍行距"/>
    <w:basedOn w:val="999"/>
    <w:next w:val="1053"/>
    <w:qFormat/>
    <w:pPr>
      <w:ind w:left="200" w:firstLine="18"/>
      <w:spacing w:before="0" w:after="0" w:line="360" w:lineRule="auto"/>
      <w:outlineLvl w:val="2"/>
    </w:pPr>
  </w:style>
  <w:style w:type="paragraph" w:styleId="1234" w:customStyle="1">
    <w:name w:val="Char Char Char Char Char Char1"/>
    <w:basedOn w:val="996"/>
    <w:next w:val="1235"/>
    <w:qFormat/>
    <w:pPr>
      <w:ind w:left="0" w:firstLine="2560"/>
      <w:spacing w:before="0" w:after="0" w:line="240" w:lineRule="auto"/>
    </w:pPr>
  </w:style>
  <w:style w:type="paragraph" w:styleId="1235" w:customStyle="1">
    <w:name w:val="正文缩进2"/>
    <w:basedOn w:val="996"/>
    <w:next w:val="1208"/>
    <w:qFormat/>
    <w:pPr>
      <w:ind w:left="420" w:firstLine="1188"/>
      <w:spacing w:before="0" w:after="0" w:line="240" w:lineRule="auto"/>
    </w:pPr>
  </w:style>
  <w:style w:type="paragraph" w:styleId="1236" w:customStyle="1">
    <w:name w:val="索引 31"/>
    <w:basedOn w:val="996"/>
    <w:next w:val="995"/>
    <w:qFormat/>
    <w:pPr>
      <w:ind w:left="400" w:firstLine="2560"/>
      <w:jc w:val="center"/>
      <w:spacing w:before="0" w:after="0" w:line="360" w:lineRule="auto"/>
    </w:pPr>
  </w:style>
  <w:style w:type="paragraph" w:styleId="1237" w:customStyle="1">
    <w:name w:val="项目符0"/>
    <w:basedOn w:val="996"/>
    <w:next w:val="1238"/>
    <w:qFormat/>
    <w:pPr>
      <w:ind w:left="300" w:right="57" w:firstLine="2760"/>
      <w:spacing w:before="0" w:after="0" w:line="300" w:lineRule="auto"/>
    </w:pPr>
  </w:style>
  <w:style w:type="paragraph" w:styleId="1238" w:customStyle="1">
    <w:name w:val="宏文本1"/>
    <w:next w:val="1230"/>
    <w:qFormat/>
    <w:pPr>
      <w:ind w:firstLine="5632"/>
      <w:widowControl w:val="off"/>
    </w:pPr>
    <w:rPr>
      <w:rFonts w:ascii="Calibri" w:hAnsi="Calibri"/>
    </w:rPr>
  </w:style>
  <w:style w:type="paragraph" w:styleId="1239" w:customStyle="1">
    <w:name w:val="xl81"/>
    <w:basedOn w:val="996"/>
    <w:next w:val="1240"/>
    <w:qFormat/>
    <w:pPr>
      <w:ind w:left="0" w:firstLine="5120"/>
      <w:spacing w:before="280" w:after="280" w:line="240" w:lineRule="auto"/>
    </w:pPr>
  </w:style>
  <w:style w:type="paragraph" w:styleId="1240" w:customStyle="1">
    <w:name w:val="xl25"/>
    <w:basedOn w:val="996"/>
    <w:next w:val="1241"/>
    <w:qFormat/>
    <w:pPr>
      <w:ind w:left="0" w:firstLine="14"/>
      <w:spacing w:before="280" w:after="280" w:line="240" w:lineRule="auto"/>
      <w:shd w:val="clear" w:color="000000" w:fill="ffffff"/>
    </w:pPr>
  </w:style>
  <w:style w:type="paragraph" w:styleId="1241" w:customStyle="1">
    <w:name w:val="普通(网站)1"/>
    <w:basedOn w:val="996"/>
    <w:next w:val="1242"/>
    <w:qFormat/>
    <w:pPr>
      <w:ind w:left="200" w:firstLine="1224"/>
      <w:spacing w:before="280" w:after="280" w:line="240" w:lineRule="auto"/>
    </w:pPr>
  </w:style>
  <w:style w:type="paragraph" w:styleId="1242" w:customStyle="1">
    <w:name w:val="xl27"/>
    <w:basedOn w:val="996"/>
    <w:next w:val="1243"/>
    <w:qFormat/>
    <w:pPr>
      <w:ind w:left="0" w:firstLine="20"/>
      <w:spacing w:before="280" w:after="280" w:line="240" w:lineRule="auto"/>
      <w:shd w:val="clear" w:color="000000" w:fill="ffffff"/>
    </w:pPr>
  </w:style>
  <w:style w:type="paragraph" w:styleId="1243" w:customStyle="1">
    <w:name w:val="表格文字图表文字"/>
    <w:basedOn w:val="996"/>
    <w:next w:val="1244"/>
    <w:qFormat/>
    <w:pPr>
      <w:ind w:left="0" w:firstLine="3584"/>
      <w:jc w:val="center"/>
      <w:spacing w:before="0" w:after="0" w:line="240" w:lineRule="auto"/>
    </w:pPr>
  </w:style>
  <w:style w:type="paragraph" w:styleId="1244" w:customStyle="1">
    <w:name w:val="样式 目录 3 + 左侧:  2 字符1"/>
    <w:next w:val="1245"/>
    <w:qFormat/>
    <w:pPr>
      <w:ind w:left="960" w:firstLine="5120"/>
      <w:spacing w:line="360" w:lineRule="auto"/>
      <w:widowControl w:val="off"/>
    </w:pPr>
    <w:rPr>
      <w:rFonts w:ascii="Calibri" w:hAnsi="Calibri"/>
    </w:rPr>
  </w:style>
  <w:style w:type="paragraph" w:styleId="1245" w:customStyle="1">
    <w:name w:val="文档正文"/>
    <w:basedOn w:val="996"/>
    <w:next w:val="1246"/>
    <w:qFormat/>
    <w:pPr>
      <w:ind w:left="567" w:firstLine="3639"/>
      <w:spacing w:before="0" w:after="0" w:line="480" w:lineRule="atLeast"/>
    </w:pPr>
  </w:style>
  <w:style w:type="paragraph" w:styleId="1246" w:customStyle="1">
    <w:name w:val="列表框2"/>
    <w:next w:val="1247"/>
    <w:qFormat/>
    <w:pPr>
      <w:ind w:firstLine="2048"/>
      <w:spacing w:line="460" w:lineRule="exact"/>
    </w:pPr>
    <w:rPr>
      <w:rFonts w:ascii="Calibri" w:hAnsi="Calibri"/>
    </w:rPr>
  </w:style>
  <w:style w:type="paragraph" w:styleId="1247" w:customStyle="1">
    <w:name w:val="font10"/>
    <w:basedOn w:val="996"/>
    <w:next w:val="1027"/>
    <w:qFormat/>
    <w:pPr>
      <w:ind w:left="0" w:firstLine="3584"/>
      <w:spacing w:before="280" w:after="280" w:line="240" w:lineRule="auto"/>
    </w:pPr>
  </w:style>
  <w:style w:type="paragraph" w:styleId="1248" w:customStyle="1">
    <w:name w:val="Char1 Char Char"/>
    <w:basedOn w:val="996"/>
    <w:next w:val="1033"/>
    <w:qFormat/>
    <w:pPr>
      <w:ind w:left="0" w:firstLine="2560"/>
      <w:spacing w:before="0" w:after="0" w:line="240" w:lineRule="auto"/>
    </w:pPr>
  </w:style>
  <w:style w:type="paragraph" w:styleId="1249">
    <w:name w:val="Intense Quote"/>
    <w:next w:val="995"/>
    <w:qFormat/>
    <w:pPr>
      <w:ind w:left="3766" w:right="950"/>
      <w:jc w:val="center"/>
      <w:spacing w:before="360" w:after="360"/>
    </w:pPr>
    <w:rPr>
      <w:rFonts w:ascii="Calibri" w:hAnsi="Calibri"/>
      <w:i/>
    </w:rPr>
  </w:style>
  <w:style w:type="paragraph" w:styleId="1250" w:customStyle="1">
    <w:name w:val="列表编号 21"/>
    <w:basedOn w:val="996"/>
    <w:next w:val="1251"/>
    <w:qFormat/>
    <w:pPr>
      <w:ind w:left="0" w:firstLine="2560"/>
      <w:spacing w:before="0" w:after="0" w:line="360" w:lineRule="auto"/>
    </w:pPr>
  </w:style>
  <w:style w:type="paragraph" w:styleId="1251" w:customStyle="1">
    <w:name w:val="正文文本 21"/>
    <w:basedOn w:val="996"/>
    <w:next w:val="1204"/>
    <w:qFormat/>
    <w:pPr>
      <w:ind w:left="0" w:firstLine="2560"/>
      <w:jc w:val="center"/>
      <w:spacing w:before="0" w:after="120" w:line="480" w:lineRule="auto"/>
    </w:pPr>
  </w:style>
  <w:style w:type="paragraph" w:styleId="1252" w:customStyle="1">
    <w:name w:val="font8"/>
    <w:basedOn w:val="996"/>
    <w:next w:val="1253"/>
    <w:qFormat/>
    <w:pPr>
      <w:ind w:left="0" w:firstLine="2048"/>
      <w:spacing w:before="280" w:after="280" w:line="240" w:lineRule="auto"/>
    </w:pPr>
  </w:style>
  <w:style w:type="paragraph" w:styleId="1253" w:customStyle="1">
    <w:name w:val="Default"/>
    <w:next w:val="1029"/>
    <w:qFormat/>
    <w:pPr>
      <w:ind w:firstLine="5120"/>
      <w:widowControl w:val="off"/>
    </w:pPr>
    <w:rPr>
      <w:rFonts w:ascii="Calibri" w:hAnsi="Calibri"/>
    </w:rPr>
  </w:style>
  <w:style w:type="paragraph" w:styleId="1254" w:customStyle="1">
    <w:name w:val="小节标题"/>
    <w:basedOn w:val="996"/>
    <w:next w:val="995"/>
    <w:qFormat/>
    <w:pPr>
      <w:ind w:left="0" w:firstLine="7168"/>
      <w:spacing w:before="175" w:after="102" w:line="351" w:lineRule="atLeast"/>
    </w:pPr>
  </w:style>
  <w:style w:type="paragraph" w:styleId="1255" w:customStyle="1">
    <w:name w:val="图1"/>
    <w:basedOn w:val="996"/>
    <w:next w:val="995"/>
    <w:qFormat/>
    <w:pPr>
      <w:ind w:left="1105" w:firstLine="2580"/>
      <w:jc w:val="center"/>
      <w:spacing w:before="0" w:after="0" w:line="360" w:lineRule="auto"/>
    </w:pPr>
  </w:style>
  <w:style w:type="paragraph" w:styleId="1256" w:customStyle="1">
    <w:name w:val="Char Char Char Char Char Char1 Char Char Char1 Char Char Char Char Char Char Char Char Char Char Char Char Char Char Char Char"/>
    <w:basedOn w:val="996"/>
    <w:next w:val="1257"/>
    <w:qFormat/>
    <w:pPr>
      <w:ind w:left="0" w:firstLine="2560"/>
      <w:spacing w:before="0" w:after="0" w:line="240" w:lineRule="auto"/>
    </w:pPr>
  </w:style>
  <w:style w:type="paragraph" w:styleId="1257" w:customStyle="1">
    <w:name w:val="1正文"/>
    <w:basedOn w:val="996"/>
    <w:next w:val="1258"/>
    <w:qFormat/>
    <w:pPr>
      <w:ind w:left="480" w:firstLine="2784"/>
      <w:spacing w:before="0" w:after="0" w:line="300" w:lineRule="auto"/>
    </w:pPr>
  </w:style>
  <w:style w:type="paragraph" w:styleId="1258" w:customStyle="1">
    <w:name w:val="目录2"/>
    <w:basedOn w:val="996"/>
    <w:next w:val="995"/>
    <w:qFormat/>
    <w:pPr>
      <w:ind w:left="209" w:firstLine="5329"/>
      <w:spacing w:before="0" w:after="0" w:line="317" w:lineRule="atLeast"/>
    </w:pPr>
  </w:style>
  <w:style w:type="paragraph" w:styleId="1259" w:customStyle="1">
    <w:name w:val="批注主题1"/>
    <w:next w:val="995"/>
    <w:qFormat/>
    <w:pPr>
      <w:ind w:left="200" w:firstLine="4808"/>
      <w:spacing w:line="360" w:lineRule="auto"/>
    </w:pPr>
    <w:rPr>
      <w:rFonts w:ascii="Calibri" w:hAnsi="Calibri"/>
    </w:rPr>
  </w:style>
  <w:style w:type="paragraph" w:styleId="1260" w:customStyle="1">
    <w:name w:val="xl66"/>
    <w:basedOn w:val="996"/>
    <w:next w:val="1261"/>
    <w:qFormat/>
    <w:pPr>
      <w:ind w:left="0" w:firstLine="3584"/>
      <w:spacing w:before="280" w:after="280" w:line="240" w:lineRule="auto"/>
    </w:pPr>
  </w:style>
  <w:style w:type="paragraph" w:styleId="1261" w:customStyle="1">
    <w:name w:val="表格文字（居中）"/>
    <w:basedOn w:val="996"/>
    <w:next w:val="1262"/>
    <w:qFormat/>
    <w:pPr>
      <w:ind w:left="0" w:firstLine="2560"/>
      <w:jc w:val="center"/>
      <w:spacing w:before="0" w:after="0" w:line="360" w:lineRule="auto"/>
    </w:pPr>
  </w:style>
  <w:style w:type="paragraph" w:styleId="1262" w:customStyle="1">
    <w:name w:val="style16"/>
    <w:basedOn w:val="996"/>
    <w:next w:val="1263"/>
    <w:qFormat/>
    <w:pPr>
      <w:ind w:left="0" w:firstLine="2048"/>
      <w:spacing w:before="280" w:after="280" w:line="240" w:lineRule="auto"/>
    </w:pPr>
  </w:style>
  <w:style w:type="paragraph" w:styleId="1263" w:customStyle="1">
    <w:name w:val="font6"/>
    <w:basedOn w:val="996"/>
    <w:next w:val="1264"/>
    <w:qFormat/>
    <w:pPr>
      <w:ind w:left="0" w:firstLine="5120"/>
      <w:spacing w:before="280" w:after="280" w:line="240" w:lineRule="auto"/>
    </w:pPr>
  </w:style>
  <w:style w:type="paragraph" w:styleId="1264" w:customStyle="1">
    <w:name w:val="正文首行缩进 21"/>
    <w:next w:val="1265"/>
    <w:qFormat/>
    <w:pPr>
      <w:ind w:left="200" w:firstLine="3784"/>
      <w:jc w:val="center"/>
      <w:spacing w:after="120" w:line="360" w:lineRule="auto"/>
    </w:pPr>
    <w:rPr>
      <w:rFonts w:ascii="Calibri" w:hAnsi="Calibri"/>
    </w:rPr>
  </w:style>
  <w:style w:type="paragraph" w:styleId="1265" w:customStyle="1">
    <w:name w:val="Body"/>
    <w:next w:val="1266"/>
    <w:qFormat/>
    <w:pPr>
      <w:ind w:left="567" w:right="2835" w:firstLine="3584"/>
      <w:spacing w:after="60"/>
    </w:pPr>
    <w:rPr>
      <w:rFonts w:ascii="Calibri" w:hAnsi="Calibri"/>
    </w:rPr>
  </w:style>
  <w:style w:type="paragraph" w:styleId="1266" w:customStyle="1">
    <w:name w:val="索引 91"/>
    <w:basedOn w:val="996"/>
    <w:next w:val="995"/>
    <w:qFormat/>
    <w:pPr>
      <w:ind w:left="1600" w:firstLine="2560"/>
      <w:jc w:val="center"/>
      <w:spacing w:before="0" w:after="0" w:line="360" w:lineRule="auto"/>
    </w:pPr>
  </w:style>
  <w:style w:type="paragraph" w:styleId="1267" w:customStyle="1">
    <w:name w:val="图片0"/>
    <w:basedOn w:val="996"/>
    <w:next w:val="1042"/>
    <w:qFormat/>
    <w:pPr>
      <w:ind w:left="-161" w:firstLine="1187"/>
      <w:spacing w:before="0" w:after="0" w:line="276" w:lineRule="auto"/>
    </w:pPr>
  </w:style>
  <w:style w:type="paragraph" w:styleId="1268" w:customStyle="1">
    <w:name w:val="正文段"/>
    <w:basedOn w:val="996"/>
    <w:next w:val="1259"/>
    <w:qFormat/>
    <w:pPr>
      <w:ind w:left="454" w:firstLine="1222"/>
      <w:spacing w:before="0" w:after="240" w:line="240" w:lineRule="atLeast"/>
    </w:pPr>
  </w:style>
  <w:style w:type="paragraph" w:styleId="1269" w:customStyle="1">
    <w:name w:val="三号 居中"/>
    <w:basedOn w:val="996"/>
    <w:next w:val="1270"/>
    <w:qFormat/>
    <w:pPr>
      <w:ind w:left="0" w:firstLine="6144"/>
      <w:jc w:val="center"/>
      <w:spacing w:before="0" w:after="0" w:line="360" w:lineRule="auto"/>
    </w:pPr>
  </w:style>
  <w:style w:type="paragraph" w:styleId="1270" w:customStyle="1">
    <w:name w:val="列出段落1"/>
    <w:basedOn w:val="996"/>
    <w:next w:val="1271"/>
    <w:qFormat/>
    <w:pPr>
      <w:ind w:left="420" w:firstLine="3748"/>
      <w:spacing w:before="0" w:after="0" w:line="240" w:lineRule="auto"/>
    </w:pPr>
  </w:style>
  <w:style w:type="paragraph" w:styleId="1271" w:customStyle="1">
    <w:name w:val="Char Char Char Char Char Char1 Char Char Char1 Char Char Char"/>
    <w:basedOn w:val="996"/>
    <w:next w:val="1209"/>
    <w:qFormat/>
    <w:pPr>
      <w:ind w:left="0" w:firstLine="2560"/>
      <w:spacing w:before="0" w:after="0" w:line="240" w:lineRule="auto"/>
    </w:pPr>
  </w:style>
  <w:style w:type="paragraph" w:styleId="1272" w:customStyle="1">
    <w:name w:val="样式 标题 3 + (中文) 黑体 小四 非加粗 段前: 7.8 磅 段后: 0 磅 行距: 固定值 20 磅"/>
    <w:basedOn w:val="999"/>
    <w:next w:val="1227"/>
    <w:qFormat/>
    <w:pPr>
      <w:ind w:left="0"/>
      <w:spacing w:before="0" w:after="0" w:line="400" w:lineRule="exact"/>
      <w:outlineLvl w:val="2"/>
    </w:pPr>
  </w:style>
  <w:style w:type="paragraph" w:styleId="1273" w:customStyle="1">
    <w:name w:val="a2"/>
    <w:basedOn w:val="996"/>
    <w:next w:val="1034"/>
    <w:qFormat/>
    <w:pPr>
      <w:ind w:left="0" w:firstLine="1024"/>
      <w:spacing w:before="280" w:after="280" w:line="240" w:lineRule="auto"/>
    </w:pPr>
  </w:style>
  <w:style w:type="paragraph" w:styleId="1274" w:customStyle="1">
    <w:name w:val="需求文档正文样式"/>
    <w:basedOn w:val="996"/>
    <w:next w:val="1275"/>
    <w:qFormat/>
    <w:pPr>
      <w:ind w:left="437" w:firstLine="2741"/>
      <w:spacing w:before="0" w:after="0" w:line="360" w:lineRule="auto"/>
    </w:pPr>
  </w:style>
  <w:style w:type="paragraph" w:styleId="1275" w:customStyle="1">
    <w:name w:val="xl74"/>
    <w:basedOn w:val="996"/>
    <w:next w:val="1276"/>
    <w:qFormat/>
    <w:pPr>
      <w:ind w:left="0" w:firstLine="16"/>
      <w:jc w:val="center"/>
      <w:spacing w:before="280" w:after="280" w:line="240" w:lineRule="auto"/>
      <w:shd w:val="clear" w:color="000000" w:fill="538dd5"/>
    </w:pPr>
  </w:style>
  <w:style w:type="paragraph" w:styleId="1276" w:customStyle="1">
    <w:name w:val="xl88"/>
    <w:basedOn w:val="996"/>
    <w:next w:val="1190"/>
    <w:qFormat/>
    <w:pPr>
      <w:ind w:left="0" w:firstLine="5120"/>
      <w:spacing w:before="280" w:after="280" w:line="240" w:lineRule="auto"/>
    </w:pPr>
  </w:style>
  <w:style w:type="paragraph" w:styleId="1277" w:customStyle="1">
    <w:name w:val="afont"/>
    <w:basedOn w:val="996"/>
    <w:next w:val="1020"/>
    <w:qFormat/>
    <w:pPr>
      <w:ind w:left="0" w:firstLine="2048"/>
      <w:spacing w:before="100" w:after="100" w:line="285" w:lineRule="atLeast"/>
    </w:pPr>
  </w:style>
  <w:style w:type="paragraph" w:styleId="1278" w:customStyle="1">
    <w:name w:val="日期1"/>
    <w:basedOn w:val="996"/>
    <w:next w:val="995"/>
    <w:qFormat/>
    <w:pPr>
      <w:ind w:left="100" w:firstLine="6144"/>
      <w:spacing w:before="0" w:after="0" w:line="240" w:lineRule="auto"/>
    </w:pPr>
  </w:style>
  <w:style w:type="paragraph" w:styleId="1279" w:customStyle="1">
    <w:name w:val="Char Char Char Char Char Char Char Char Char Char Char Char Char Char Char Char"/>
    <w:basedOn w:val="996"/>
    <w:next w:val="1280"/>
    <w:qFormat/>
    <w:pPr>
      <w:ind w:left="682" w:firstLine="1224"/>
      <w:spacing w:before="0" w:after="0" w:line="360" w:lineRule="auto"/>
    </w:pPr>
  </w:style>
  <w:style w:type="paragraph" w:styleId="1280" w:customStyle="1">
    <w:name w:val="列表编号 51"/>
    <w:basedOn w:val="996"/>
    <w:next w:val="1281"/>
    <w:qFormat/>
    <w:pPr>
      <w:ind w:left="900" w:firstLine="2652"/>
      <w:spacing w:before="0" w:after="0" w:line="360" w:lineRule="auto"/>
    </w:pPr>
  </w:style>
  <w:style w:type="paragraph" w:styleId="1281" w:customStyle="1">
    <w:name w:val="样式 标题 1 + 黑体 (符号) 宋体 三号 段前: 7.8 磅 段后: 7.8 磅 行距: 1.5 倍行距"/>
    <w:basedOn w:val="997"/>
    <w:next w:val="1282"/>
    <w:qFormat/>
    <w:pPr>
      <w:ind w:left="432" w:firstLine="18"/>
      <w:spacing w:before="40" w:after="40" w:line="360" w:lineRule="auto"/>
      <w:outlineLvl w:val="0"/>
    </w:pPr>
  </w:style>
  <w:style w:type="paragraph" w:styleId="1282" w:customStyle="1">
    <w:name w:val="表格用"/>
    <w:basedOn w:val="996"/>
    <w:next w:val="1199"/>
    <w:qFormat/>
    <w:pPr>
      <w:ind w:left="0" w:firstLine="1024"/>
      <w:spacing w:before="0" w:after="0" w:line="360" w:lineRule="auto"/>
    </w:pPr>
  </w:style>
  <w:style w:type="paragraph" w:styleId="1283" w:customStyle="1">
    <w:name w:val="正文（首行缩进 2 字符）"/>
    <w:next w:val="1196"/>
    <w:qFormat/>
    <w:pPr>
      <w:ind w:left="480" w:firstLine="2784"/>
      <w:jc w:val="center"/>
      <w:spacing w:line="300" w:lineRule="auto"/>
    </w:pPr>
    <w:rPr>
      <w:rFonts w:ascii="Calibri" w:hAnsi="Calibri"/>
    </w:rPr>
  </w:style>
  <w:style w:type="paragraph" w:styleId="1284" w:customStyle="1">
    <w:name w:val="Char"/>
    <w:basedOn w:val="996"/>
    <w:next w:val="1285"/>
    <w:qFormat/>
    <w:pPr>
      <w:ind w:left="900" w:firstLine="2608"/>
      <w:spacing w:before="0" w:after="0" w:line="240" w:lineRule="auto"/>
    </w:pPr>
  </w:style>
  <w:style w:type="paragraph" w:styleId="1285" w:customStyle="1">
    <w:name w:val="Char Char Char2 Char Char Char2 Char"/>
    <w:basedOn w:val="996"/>
    <w:next w:val="1286"/>
    <w:qFormat/>
    <w:pPr>
      <w:ind w:left="560" w:firstLine="3632"/>
      <w:spacing w:before="0" w:after="160" w:line="240" w:lineRule="exact"/>
    </w:pPr>
  </w:style>
  <w:style w:type="paragraph" w:styleId="1286" w:customStyle="1">
    <w:name w:val="目录3"/>
    <w:basedOn w:val="996"/>
    <w:next w:val="995"/>
    <w:qFormat/>
    <w:pPr>
      <w:ind w:left="419" w:firstLine="5283"/>
      <w:spacing w:before="0" w:after="0" w:line="317" w:lineRule="atLeast"/>
    </w:pPr>
  </w:style>
  <w:style w:type="paragraph" w:styleId="1287" w:customStyle="1">
    <w:name w:val="表格"/>
    <w:basedOn w:val="996"/>
    <w:next w:val="1288"/>
    <w:qFormat/>
    <w:pPr>
      <w:ind w:left="0" w:firstLine="2560"/>
      <w:spacing w:before="0" w:after="0" w:line="360" w:lineRule="auto"/>
    </w:pPr>
  </w:style>
  <w:style w:type="paragraph" w:styleId="1288" w:customStyle="1">
    <w:name w:val="xl26"/>
    <w:basedOn w:val="996"/>
    <w:next w:val="1248"/>
    <w:qFormat/>
    <w:pPr>
      <w:ind w:left="0" w:firstLine="20"/>
      <w:jc w:val="center"/>
      <w:spacing w:before="280" w:after="280" w:line="240" w:lineRule="auto"/>
      <w:shd w:val="clear" w:color="000000" w:fill="ffffff"/>
    </w:pPr>
  </w:style>
  <w:style w:type="paragraph" w:styleId="1289" w:customStyle="1">
    <w:name w:val="xl71"/>
    <w:basedOn w:val="996"/>
    <w:next w:val="1290"/>
    <w:qFormat/>
    <w:pPr>
      <w:ind w:left="0" w:firstLine="1536"/>
      <w:spacing w:before="280" w:after="280" w:line="240" w:lineRule="auto"/>
    </w:pPr>
  </w:style>
  <w:style w:type="paragraph" w:styleId="1290" w:customStyle="1">
    <w:name w:val="正文文本 31"/>
    <w:basedOn w:val="996"/>
    <w:next w:val="1291"/>
    <w:qFormat/>
    <w:pPr>
      <w:ind w:left="0" w:firstLine="3584"/>
      <w:jc w:val="center"/>
      <w:spacing w:before="0" w:after="120" w:line="360" w:lineRule="auto"/>
    </w:pPr>
  </w:style>
  <w:style w:type="paragraph" w:styleId="1291" w:customStyle="1">
    <w:name w:val="列出段落111"/>
    <w:basedOn w:val="996"/>
    <w:next w:val="1292"/>
    <w:qFormat/>
    <w:pPr>
      <w:ind w:left="420" w:firstLine="3748"/>
      <w:spacing w:before="0" w:after="0" w:line="240" w:lineRule="auto"/>
    </w:pPr>
  </w:style>
  <w:style w:type="paragraph" w:styleId="1292" w:customStyle="1">
    <w:name w:val="xl78"/>
    <w:basedOn w:val="996"/>
    <w:next w:val="1293"/>
    <w:qFormat/>
    <w:pPr>
      <w:ind w:left="0" w:firstLine="3584"/>
      <w:jc w:val="center"/>
      <w:spacing w:before="280" w:after="280" w:line="240" w:lineRule="auto"/>
    </w:pPr>
  </w:style>
  <w:style w:type="paragraph" w:styleId="1293" w:customStyle="1">
    <w:name w:val="段落正文"/>
    <w:next w:val="1283"/>
    <w:qFormat/>
    <w:pPr>
      <w:ind w:firstLine="4608"/>
      <w:jc w:val="center"/>
      <w:spacing w:line="360" w:lineRule="auto"/>
    </w:pPr>
    <w:rPr>
      <w:rFonts w:ascii="Calibri" w:hAnsi="Calibri"/>
    </w:rPr>
  </w:style>
  <w:style w:type="paragraph" w:styleId="1294" w:customStyle="1">
    <w:name w:val="修订1"/>
    <w:uiPriority w:val="99"/>
    <w:unhideWhenUsed/>
    <w:qFormat/>
    <w:rPr>
      <w:rFonts w:ascii="Calibri" w:hAnsi="Calibri"/>
    </w:rPr>
  </w:style>
  <w:style w:type="paragraph" w:styleId="1295" w:customStyle="1">
    <w:name w:val="2-2ji"/>
    <w:basedOn w:val="998"/>
    <w:next w:val="1191"/>
    <w:qFormat/>
    <w:pPr>
      <w:ind w:left="0" w:firstLine="24"/>
      <w:jc w:val="center"/>
      <w:spacing w:before="0" w:after="0" w:line="360" w:lineRule="auto"/>
      <w:outlineLvl w:val="1"/>
    </w:pPr>
  </w:style>
  <w:style w:type="paragraph" w:styleId="1296" w:customStyle="1">
    <w:name w:val="TOC 标题1"/>
    <w:basedOn w:val="997"/>
    <w:next w:val="995"/>
    <w:qFormat/>
    <w:pPr>
      <w:ind w:left="0" w:firstLine="6144"/>
      <w:spacing w:before="480" w:after="0" w:line="276" w:lineRule="auto"/>
    </w:pPr>
    <w:rPr>
      <w:b/>
      <w:sz w:val="30"/>
    </w:rPr>
  </w:style>
  <w:style w:type="paragraph" w:styleId="1297" w:customStyle="1">
    <w:name w:val="样式 小四 行距: 1.5 倍行距 首行缩进:  2 字符"/>
    <w:basedOn w:val="996"/>
    <w:next w:val="1298"/>
    <w:qFormat/>
    <w:pPr>
      <w:ind w:left="480" w:firstLine="2784"/>
      <w:spacing w:before="0" w:after="0" w:line="360" w:lineRule="auto"/>
    </w:pPr>
  </w:style>
  <w:style w:type="paragraph" w:styleId="1298" w:customStyle="1">
    <w:name w:val="xl84"/>
    <w:basedOn w:val="996"/>
    <w:next w:val="1295"/>
    <w:qFormat/>
    <w:pPr>
      <w:ind w:left="0" w:firstLine="2048"/>
      <w:jc w:val="center"/>
      <w:spacing w:before="280" w:after="280" w:line="240" w:lineRule="auto"/>
    </w:pPr>
  </w:style>
  <w:style w:type="paragraph" w:styleId="1299" w:customStyle="1">
    <w:name w:val="纯文本2"/>
    <w:basedOn w:val="996"/>
    <w:next w:val="1300"/>
    <w:qFormat/>
    <w:pPr>
      <w:ind w:left="0" w:firstLine="3584"/>
      <w:spacing w:before="0" w:after="0" w:line="240" w:lineRule="auto"/>
    </w:pPr>
  </w:style>
  <w:style w:type="paragraph" w:styleId="1300" w:customStyle="1">
    <w:name w:val="xl69"/>
    <w:basedOn w:val="996"/>
    <w:next w:val="1301"/>
    <w:qFormat/>
    <w:pPr>
      <w:ind w:left="0" w:firstLine="3584"/>
      <w:spacing w:before="280" w:after="280" w:line="240" w:lineRule="auto"/>
    </w:pPr>
  </w:style>
  <w:style w:type="paragraph" w:styleId="1301" w:customStyle="1">
    <w:name w:val="Char Char Char"/>
    <w:basedOn w:val="996"/>
    <w:next w:val="1287"/>
    <w:qFormat/>
    <w:pPr>
      <w:ind w:left="0" w:firstLine="2560"/>
      <w:spacing w:before="0" w:after="0" w:line="240" w:lineRule="auto"/>
    </w:pPr>
  </w:style>
  <w:style w:type="paragraph" w:styleId="1302" w:customStyle="1">
    <w:name w:val="Char Char Char Char Char Char Char Char Char Char Char Char Char Char Char"/>
    <w:basedOn w:val="996"/>
    <w:next w:val="1296"/>
    <w:qFormat/>
    <w:pPr>
      <w:ind w:left="0" w:firstLine="3584"/>
      <w:jc w:val="center"/>
      <w:spacing w:before="0" w:after="0" w:line="400" w:lineRule="exact"/>
    </w:pPr>
  </w:style>
  <w:style w:type="paragraph" w:styleId="1303" w:customStyle="1">
    <w:name w:val="!方块加粗"/>
    <w:basedOn w:val="996"/>
    <w:next w:val="1297"/>
    <w:qFormat/>
    <w:pPr>
      <w:ind w:left="600" w:firstLine="5212"/>
      <w:spacing w:before="0" w:after="0" w:line="360" w:lineRule="auto"/>
    </w:pPr>
  </w:style>
  <w:style w:type="paragraph" w:styleId="1304" w:customStyle="1">
    <w:name w:val="首行缩进"/>
    <w:basedOn w:val="995"/>
    <w:qFormat/>
    <w:pPr>
      <w:ind w:firstLine="480"/>
    </w:pPr>
    <w:rPr>
      <w:lang w:val="zh-CN"/>
    </w:rPr>
  </w:style>
  <w:style w:type="paragraph" w:styleId="1305" w:customStyle="1">
    <w:name w:val="xl63"/>
    <w:basedOn w:val="996"/>
    <w:next w:val="1306"/>
    <w:qFormat/>
    <w:pPr>
      <w:ind w:left="0" w:firstLine="5120"/>
      <w:spacing w:before="280" w:after="280" w:line="240" w:lineRule="auto"/>
    </w:pPr>
  </w:style>
  <w:style w:type="paragraph" w:styleId="1306" w:customStyle="1">
    <w:name w:val="表格文字（4号居中）"/>
    <w:next w:val="1303"/>
    <w:qFormat/>
    <w:pPr>
      <w:ind w:firstLine="2560"/>
      <w:jc w:val="center"/>
    </w:pPr>
    <w:rPr>
      <w:rFonts w:ascii="Calibri" w:hAnsi="Calibri"/>
    </w:rPr>
  </w:style>
  <w:style w:type="paragraph" w:styleId="1307" w:customStyle="1">
    <w:name w:val="4"/>
    <w:basedOn w:val="996"/>
    <w:next w:val="1008"/>
    <w:qFormat/>
    <w:pPr>
      <w:ind w:left="409" w:firstLine="3737"/>
      <w:spacing w:before="0" w:after="0" w:line="420" w:lineRule="exact"/>
    </w:pPr>
  </w:style>
  <w:style w:type="paragraph" w:styleId="1308" w:customStyle="1">
    <w:name w:val="Char Char"/>
    <w:next w:val="1221"/>
    <w:qFormat/>
    <w:pPr>
      <w:ind w:firstLine="14"/>
      <w:spacing w:line="360" w:lineRule="auto"/>
      <w:shd w:val="clear" w:color="000000" w:fill="000080"/>
    </w:pPr>
    <w:rPr>
      <w:rFonts w:ascii="Calibri" w:hAnsi="Calibri"/>
    </w:rPr>
  </w:style>
  <w:style w:type="paragraph" w:styleId="1309" w:customStyle="1">
    <w:name w:val="111"/>
    <w:next w:val="1307"/>
    <w:qFormat/>
    <w:pPr>
      <w:ind w:left="480" w:firstLine="4320"/>
      <w:spacing w:line="440" w:lineRule="exact"/>
    </w:pPr>
    <w:rPr>
      <w:rFonts w:ascii="Calibri" w:hAnsi="Calibri"/>
    </w:rPr>
  </w:style>
  <w:style w:type="paragraph" w:styleId="1310" w:customStyle="1">
    <w:name w:val="xl24"/>
    <w:basedOn w:val="996"/>
    <w:next w:val="1311"/>
    <w:qFormat/>
    <w:pPr>
      <w:ind w:left="0" w:firstLine="20"/>
      <w:jc w:val="center"/>
      <w:spacing w:before="280" w:after="280" w:line="240" w:lineRule="auto"/>
      <w:shd w:val="clear" w:color="000000" w:fill="ffffff"/>
    </w:pPr>
  </w:style>
  <w:style w:type="paragraph" w:styleId="1311" w:customStyle="1">
    <w:name w:val="Char Char4 Char Char"/>
    <w:basedOn w:val="996"/>
    <w:next w:val="1312"/>
    <w:qFormat/>
    <w:pPr>
      <w:ind w:left="0" w:firstLine="2560"/>
      <w:spacing w:before="0" w:after="0" w:line="240" w:lineRule="auto"/>
    </w:pPr>
  </w:style>
  <w:style w:type="paragraph" w:styleId="1312" w:customStyle="1">
    <w:name w:val="目录4"/>
    <w:basedOn w:val="996"/>
    <w:next w:val="995"/>
    <w:qFormat/>
    <w:pPr>
      <w:ind w:left="629" w:firstLine="5237"/>
      <w:spacing w:before="0" w:after="0" w:line="317" w:lineRule="atLeast"/>
    </w:pPr>
  </w:style>
  <w:style w:type="paragraph" w:styleId="1313" w:customStyle="1">
    <w:name w:val="1"/>
    <w:basedOn w:val="996"/>
    <w:next w:val="1028"/>
    <w:qFormat/>
    <w:pPr>
      <w:ind w:left="0" w:firstLine="2048"/>
      <w:spacing w:before="0" w:after="0" w:line="240" w:lineRule="auto"/>
    </w:pPr>
  </w:style>
  <w:style w:type="paragraph" w:styleId="1314" w:customStyle="1">
    <w:name w:val="二级条标题"/>
    <w:basedOn w:val="996"/>
    <w:next w:val="995"/>
    <w:qFormat/>
    <w:pPr>
      <w:ind w:left="0" w:firstLine="8"/>
      <w:spacing w:before="0" w:after="0" w:line="240" w:lineRule="auto"/>
      <w:outlineLvl w:val="3"/>
    </w:pPr>
  </w:style>
  <w:style w:type="paragraph" w:styleId="1315" w:customStyle="1">
    <w:name w:val="Char Char Char Char Char Char1 Char Char Char1 Char Char Char Char Char Char Char Char Char Char Char Char Char Char Char Char Char Char"/>
    <w:basedOn w:val="996"/>
    <w:next w:val="1316"/>
    <w:qFormat/>
    <w:pPr>
      <w:ind w:left="0" w:firstLine="2560"/>
      <w:spacing w:before="0" w:after="0" w:line="240" w:lineRule="auto"/>
    </w:pPr>
  </w:style>
  <w:style w:type="paragraph" w:styleId="1316" w:customStyle="1">
    <w:name w:val="样式 加粗 居中11"/>
    <w:basedOn w:val="996"/>
    <w:next w:val="1317"/>
    <w:qFormat/>
    <w:pPr>
      <w:ind w:left="0" w:firstLine="2560"/>
      <w:jc w:val="center"/>
      <w:spacing w:before="0" w:after="0" w:line="360" w:lineRule="auto"/>
    </w:pPr>
  </w:style>
  <w:style w:type="paragraph" w:styleId="1317" w:customStyle="1">
    <w:name w:val="xl89"/>
    <w:basedOn w:val="996"/>
    <w:next w:val="1318"/>
    <w:qFormat/>
    <w:pPr>
      <w:ind w:left="0" w:firstLine="3584"/>
      <w:spacing w:before="280" w:after="280" w:line="240" w:lineRule="auto"/>
    </w:pPr>
  </w:style>
  <w:style w:type="paragraph" w:styleId="1318" w:customStyle="1">
    <w:name w:val="Char Char Char Char Char Char1 Char Char Char Char Char Char1 Char Char Char Char Char Char Char Char Char"/>
    <w:basedOn w:val="996"/>
    <w:next w:val="1319"/>
    <w:qFormat/>
    <w:pPr>
      <w:ind w:left="0" w:firstLine="2560"/>
      <w:spacing w:before="0" w:after="0" w:line="240" w:lineRule="auto"/>
    </w:pPr>
  </w:style>
  <w:style w:type="paragraph" w:styleId="1319" w:customStyle="1">
    <w:name w:val="文章附标题"/>
    <w:basedOn w:val="996"/>
    <w:next w:val="996"/>
    <w:qFormat/>
    <w:pPr>
      <w:ind w:left="0" w:firstLine="5120"/>
      <w:jc w:val="center"/>
      <w:spacing w:before="187" w:after="175" w:line="374" w:lineRule="atLeast"/>
    </w:pPr>
  </w:style>
  <w:style w:type="paragraph" w:styleId="1320" w:customStyle="1">
    <w:name w:val="图注"/>
    <w:next w:val="1321"/>
    <w:qFormat/>
    <w:pPr>
      <w:ind w:left="360" w:firstLine="2152"/>
      <w:jc w:val="center"/>
    </w:pPr>
    <w:rPr>
      <w:rFonts w:ascii="Calibri" w:hAnsi="Calibri"/>
    </w:rPr>
  </w:style>
  <w:style w:type="paragraph" w:styleId="1321" w:customStyle="1">
    <w:name w:val="列表编号 41"/>
    <w:basedOn w:val="996"/>
    <w:next w:val="1237"/>
    <w:qFormat/>
    <w:pPr>
      <w:ind w:left="1620" w:firstLine="2712"/>
      <w:spacing w:before="0" w:after="0" w:line="360" w:lineRule="auto"/>
    </w:pPr>
  </w:style>
  <w:style w:type="paragraph" w:styleId="1322" w:customStyle="1">
    <w:name w:val="列出段落3"/>
    <w:basedOn w:val="996"/>
    <w:next w:val="1250"/>
    <w:qFormat/>
    <w:pPr>
      <w:ind w:left="420" w:firstLine="3748"/>
      <w:spacing w:before="0" w:after="0" w:line="240" w:lineRule="auto"/>
    </w:pPr>
  </w:style>
  <w:style w:type="paragraph" w:styleId="1323" w:customStyle="1">
    <w:name w:val="_Style 40"/>
    <w:basedOn w:val="995"/>
    <w:qFormat/>
    <w:pPr>
      <w:ind w:left="0"/>
      <w:jc w:val="left"/>
      <w:spacing w:after="160" w:line="240" w:lineRule="exact"/>
    </w:pPr>
    <w:rPr>
      <w:rFonts w:ascii="Times New Roman" w:hAnsi="Times New Roman"/>
      <w:sz w:val="24"/>
    </w:rPr>
  </w:style>
  <w:style w:type="paragraph" w:styleId="1324" w:customStyle="1">
    <w:name w:val="加粗（居中）"/>
    <w:next w:val="1224"/>
    <w:qFormat/>
    <w:pPr>
      <w:ind w:firstLine="2560"/>
    </w:pPr>
    <w:rPr>
      <w:rFonts w:ascii="Calibri" w:hAnsi="Calibri"/>
    </w:rPr>
  </w:style>
  <w:style w:type="paragraph" w:styleId="1325" w:customStyle="1">
    <w:name w:val="项目符1"/>
    <w:basedOn w:val="996"/>
    <w:next w:val="1326"/>
    <w:qFormat/>
    <w:pPr>
      <w:ind w:left="1365" w:right="100" w:firstLine="2728"/>
      <w:spacing w:before="78" w:after="78" w:line="300" w:lineRule="auto"/>
    </w:pPr>
  </w:style>
  <w:style w:type="paragraph" w:styleId="1326" w:customStyle="1">
    <w:name w:val="引文目录标题1"/>
    <w:basedOn w:val="996"/>
    <w:next w:val="995"/>
    <w:qFormat/>
    <w:pPr>
      <w:ind w:left="0" w:firstLine="4608"/>
      <w:jc w:val="center"/>
      <w:spacing w:before="120" w:after="0" w:line="360" w:lineRule="auto"/>
    </w:pPr>
  </w:style>
  <w:style w:type="paragraph" w:styleId="1327" w:customStyle="1">
    <w:name w:val="xl77"/>
    <w:basedOn w:val="996"/>
    <w:next w:val="1328"/>
    <w:qFormat/>
    <w:pPr>
      <w:ind w:left="0" w:firstLine="3584"/>
      <w:spacing w:before="280" w:after="280" w:line="240" w:lineRule="auto"/>
    </w:pPr>
  </w:style>
  <w:style w:type="paragraph" w:styleId="1328" w:customStyle="1">
    <w:name w:val="Char Char Char1"/>
    <w:basedOn w:val="996"/>
    <w:next w:val="1329"/>
    <w:qFormat/>
    <w:pPr>
      <w:ind w:left="900" w:firstLine="2096"/>
      <w:spacing w:before="0" w:after="0" w:line="240" w:lineRule="auto"/>
    </w:pPr>
  </w:style>
  <w:style w:type="paragraph" w:styleId="1329" w:customStyle="1">
    <w:name w:val="索引 21"/>
    <w:basedOn w:val="996"/>
    <w:next w:val="995"/>
    <w:qFormat/>
    <w:pPr>
      <w:ind w:left="200" w:firstLine="2560"/>
      <w:jc w:val="center"/>
      <w:spacing w:before="0" w:after="0" w:line="360" w:lineRule="auto"/>
    </w:pPr>
  </w:style>
  <w:style w:type="paragraph" w:styleId="1330" w:customStyle="1">
    <w:name w:val="Char Char Char Char Char Char1 Char Char Char Char Char Char1 Char Char Char1"/>
    <w:basedOn w:val="996"/>
    <w:next w:val="1331"/>
    <w:qFormat/>
    <w:pPr>
      <w:ind w:left="0" w:firstLine="2560"/>
      <w:spacing w:before="0" w:after="0" w:line="240" w:lineRule="auto"/>
    </w:pPr>
  </w:style>
  <w:style w:type="paragraph" w:styleId="1331" w:customStyle="1">
    <w:name w:val="xl64"/>
    <w:basedOn w:val="996"/>
    <w:next w:val="1314"/>
    <w:qFormat/>
    <w:pPr>
      <w:ind w:left="0" w:firstLine="3584"/>
      <w:spacing w:before="280" w:after="280" w:line="240" w:lineRule="auto"/>
    </w:pPr>
  </w:style>
  <w:style w:type="paragraph" w:styleId="1332" w:customStyle="1">
    <w:name w:val="Char1 Char Char Char"/>
    <w:basedOn w:val="996"/>
    <w:next w:val="1310"/>
    <w:qFormat/>
    <w:pPr>
      <w:ind w:left="0" w:firstLine="2560"/>
      <w:spacing w:before="0" w:after="0" w:line="240" w:lineRule="auto"/>
    </w:pPr>
  </w:style>
  <w:style w:type="paragraph" w:styleId="1333" w:customStyle="1">
    <w:name w:val="font7"/>
    <w:basedOn w:val="996"/>
    <w:next w:val="1330"/>
    <w:qFormat/>
    <w:pPr>
      <w:ind w:left="0" w:firstLine="3584"/>
      <w:spacing w:before="280" w:after="280" w:line="240" w:lineRule="auto"/>
    </w:pPr>
  </w:style>
  <w:style w:type="paragraph" w:styleId="1334" w:customStyle="1">
    <w:name w:val="WPSOffice手动目录 3"/>
    <w:qFormat/>
    <w:pPr>
      <w:ind w:left="400"/>
    </w:pPr>
  </w:style>
  <w:style w:type="paragraph" w:styleId="1335" w:customStyle="1">
    <w:name w:val="标准文本"/>
    <w:basedOn w:val="996"/>
    <w:next w:val="1336"/>
    <w:qFormat/>
    <w:pPr>
      <w:ind w:left="480" w:firstLine="2784"/>
      <w:spacing w:before="0" w:after="0" w:line="360" w:lineRule="auto"/>
    </w:pPr>
  </w:style>
  <w:style w:type="paragraph" w:styleId="1336" w:customStyle="1">
    <w:name w:val="纯文本11"/>
    <w:basedOn w:val="996"/>
    <w:next w:val="1039"/>
    <w:qFormat/>
    <w:pPr>
      <w:ind w:left="0" w:firstLine="3584"/>
      <w:spacing w:before="0" w:after="0" w:line="240" w:lineRule="auto"/>
    </w:pPr>
  </w:style>
  <w:style w:type="paragraph" w:styleId="1337" w:customStyle="1">
    <w:name w:val="TOC 标题2"/>
    <w:basedOn w:val="996"/>
    <w:next w:val="99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8" w:customStyle="1">
    <w:name w:val="纯文本4"/>
    <w:basedOn w:val="995"/>
    <w:qFormat/>
    <w:pPr>
      <w:ind w:left="0"/>
      <w:widowControl w:val="off"/>
    </w:pPr>
    <w:rPr>
      <w:rFonts w:ascii="宋体" w:hAnsi="Courier New" w:eastAsia="楷体_GB2312"/>
      <w:sz w:val="26"/>
    </w:rPr>
  </w:style>
  <w:style w:type="paragraph" w:styleId="1339" w:customStyle="1">
    <w:name w:val="样式 加粗 居中2"/>
    <w:basedOn w:val="996"/>
    <w:next w:val="1187"/>
    <w:qFormat/>
    <w:pPr>
      <w:ind w:left="0" w:firstLine="2560"/>
      <w:jc w:val="center"/>
      <w:spacing w:before="0" w:after="0" w:line="360" w:lineRule="auto"/>
    </w:pPr>
  </w:style>
  <w:style w:type="paragraph" w:styleId="1340" w:customStyle="1">
    <w:name w:val="xl87"/>
    <w:basedOn w:val="996"/>
    <w:next w:val="1341"/>
    <w:qFormat/>
    <w:pPr>
      <w:ind w:left="0" w:firstLine="5120"/>
      <w:spacing w:before="280" w:after="280" w:line="240" w:lineRule="auto"/>
    </w:pPr>
  </w:style>
  <w:style w:type="paragraph" w:styleId="1341" w:customStyle="1">
    <w:name w:val="招标文件》"/>
    <w:basedOn w:val="996"/>
    <w:next w:val="1299"/>
    <w:qFormat/>
    <w:pPr>
      <w:ind w:left="420" w:firstLine="2140"/>
      <w:spacing w:before="120" w:after="120" w:line="300" w:lineRule="auto"/>
    </w:pPr>
  </w:style>
  <w:style w:type="paragraph" w:styleId="1342" w:customStyle="1">
    <w:name w:val="TOC 标题3"/>
    <w:basedOn w:val="996"/>
    <w:next w:val="99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3" w:customStyle="1">
    <w:name w:val="_Style 169"/>
    <w:next w:val="995"/>
    <w:qFormat/>
    <w:pPr>
      <w:ind w:left="2560"/>
    </w:pPr>
    <w:rPr>
      <w:rFonts w:ascii="Calibri" w:hAnsi="Calibri"/>
    </w:rPr>
  </w:style>
  <w:style w:type="paragraph" w:styleId="1344" w:customStyle="1">
    <w:name w:val="样式"/>
    <w:next w:val="995"/>
    <w:qFormat/>
    <w:pPr>
      <w:ind w:firstLine="3584"/>
      <w:widowControl w:val="off"/>
    </w:pPr>
    <w:rPr>
      <w:rFonts w:ascii="Calibri" w:hAnsi="Calibri"/>
    </w:rPr>
  </w:style>
  <w:style w:type="paragraph" w:styleId="1345" w:customStyle="1">
    <w:name w:val="文档标题5"/>
    <w:basedOn w:val="1001"/>
    <w:next w:val="995"/>
    <w:qFormat/>
    <w:pPr>
      <w:ind w:left="992" w:firstLine="18"/>
      <w:spacing w:before="280" w:after="280" w:line="360" w:lineRule="auto"/>
      <w:outlineLvl w:val="4"/>
    </w:pPr>
  </w:style>
  <w:style w:type="paragraph" w:styleId="1346" w:customStyle="1">
    <w:name w:val="Char Char Char Char Char Char Char"/>
    <w:basedOn w:val="996"/>
    <w:next w:val="1347"/>
    <w:qFormat/>
    <w:pPr>
      <w:ind w:left="200" w:firstLine="4808"/>
      <w:spacing w:before="0" w:after="0" w:line="360" w:lineRule="auto"/>
    </w:pPr>
  </w:style>
  <w:style w:type="paragraph" w:styleId="1347" w:customStyle="1">
    <w:name w:val="font0"/>
    <w:basedOn w:val="996"/>
    <w:next w:val="1348"/>
    <w:qFormat/>
    <w:pPr>
      <w:ind w:left="0" w:firstLine="1024"/>
      <w:spacing w:before="280" w:after="280" w:line="240" w:lineRule="auto"/>
    </w:pPr>
  </w:style>
  <w:style w:type="paragraph" w:styleId="1348" w:customStyle="1">
    <w:name w:val="font9"/>
    <w:basedOn w:val="996"/>
    <w:next w:val="1272"/>
    <w:qFormat/>
    <w:pPr>
      <w:ind w:left="0" w:firstLine="7168"/>
      <w:spacing w:before="280" w:after="280" w:line="240" w:lineRule="auto"/>
    </w:pPr>
  </w:style>
  <w:style w:type="paragraph" w:styleId="1349" w:customStyle="1">
    <w:name w:val="Char Char Char Char Char Char1 Char Char Char Char Char Char1 Char Char Char Char Char Char Char"/>
    <w:basedOn w:val="996"/>
    <w:next w:val="1340"/>
    <w:qFormat/>
    <w:pPr>
      <w:ind w:left="0" w:firstLine="2560"/>
      <w:spacing w:before="0" w:after="0" w:line="240" w:lineRule="auto"/>
    </w:pPr>
  </w:style>
  <w:style w:type="paragraph" w:styleId="1350" w:customStyle="1">
    <w:name w:val="xl82"/>
    <w:basedOn w:val="996"/>
    <w:next w:val="1239"/>
    <w:qFormat/>
    <w:pPr>
      <w:ind w:left="0" w:firstLine="5120"/>
      <w:spacing w:before="280" w:after="280" w:line="240" w:lineRule="auto"/>
    </w:pPr>
  </w:style>
  <w:style w:type="paragraph" w:styleId="1351" w:customStyle="1">
    <w:name w:val="xl80"/>
    <w:basedOn w:val="996"/>
    <w:next w:val="1352"/>
    <w:qFormat/>
    <w:pPr>
      <w:ind w:left="0" w:firstLine="3584"/>
      <w:jc w:val="center"/>
      <w:spacing w:before="280" w:after="280" w:line="240" w:lineRule="auto"/>
    </w:pPr>
  </w:style>
  <w:style w:type="paragraph" w:styleId="1352" w:customStyle="1">
    <w:name w:val="样式2"/>
    <w:basedOn w:val="1001"/>
    <w:next w:val="1278"/>
    <w:qFormat/>
    <w:pPr>
      <w:ind w:left="1134" w:firstLine="18"/>
      <w:spacing w:before="0" w:after="0" w:line="360" w:lineRule="auto"/>
      <w:outlineLvl w:val="4"/>
    </w:pPr>
  </w:style>
  <w:style w:type="paragraph" w:styleId="1353" w:customStyle="1">
    <w:name w:val="msolistparagraph"/>
    <w:basedOn w:val="996"/>
    <w:next w:val="1267"/>
    <w:qFormat/>
    <w:pPr>
      <w:ind w:left="420" w:firstLine="3748"/>
      <w:spacing w:before="0" w:after="0" w:line="240" w:lineRule="auto"/>
    </w:pPr>
  </w:style>
  <w:style w:type="paragraph" w:styleId="1354" w:customStyle="1">
    <w:name w:val="xl68"/>
    <w:basedOn w:val="996"/>
    <w:next w:val="1355"/>
    <w:qFormat/>
    <w:pPr>
      <w:ind w:left="100" w:firstLine="5220"/>
      <w:spacing w:before="280" w:after="280" w:line="240" w:lineRule="auto"/>
    </w:pPr>
  </w:style>
  <w:style w:type="paragraph" w:styleId="1355" w:customStyle="1">
    <w:name w:val="Char1"/>
    <w:basedOn w:val="996"/>
    <w:next w:val="1274"/>
    <w:qFormat/>
    <w:pPr>
      <w:ind w:left="0" w:firstLine="2560"/>
      <w:spacing w:before="0" w:after="0" w:line="240" w:lineRule="auto"/>
    </w:pPr>
  </w:style>
  <w:style w:type="paragraph" w:styleId="1356" w:customStyle="1">
    <w:name w:val="xl83"/>
    <w:basedOn w:val="996"/>
    <w:next w:val="1346"/>
    <w:qFormat/>
    <w:pPr>
      <w:ind w:left="0" w:firstLine="5120"/>
      <w:spacing w:before="280" w:after="280" w:line="240" w:lineRule="auto"/>
    </w:pPr>
  </w:style>
  <w:style w:type="paragraph" w:styleId="1357" w:customStyle="1">
    <w:name w:val="正文符号1"/>
    <w:basedOn w:val="996"/>
    <w:next w:val="1236"/>
    <w:qFormat/>
    <w:pPr>
      <w:ind w:left="987" w:firstLine="5724"/>
      <w:spacing w:before="0" w:after="0" w:line="240" w:lineRule="auto"/>
    </w:pPr>
  </w:style>
  <w:style w:type="paragraph" w:styleId="1358" w:customStyle="1">
    <w:name w:val="2ji"/>
    <w:basedOn w:val="998"/>
    <w:next w:val="1037"/>
    <w:qFormat/>
    <w:pPr>
      <w:ind w:left="0" w:firstLine="24"/>
      <w:spacing w:before="0" w:after="0" w:line="360" w:lineRule="auto"/>
      <w:outlineLvl w:val="1"/>
    </w:pPr>
  </w:style>
  <w:style w:type="paragraph" w:styleId="1359" w:customStyle="1">
    <w:name w:val="xl79"/>
    <w:basedOn w:val="996"/>
    <w:next w:val="1309"/>
    <w:qFormat/>
    <w:pPr>
      <w:ind w:left="0" w:firstLine="3584"/>
      <w:jc w:val="center"/>
      <w:spacing w:before="280" w:after="280" w:line="240" w:lineRule="auto"/>
    </w:pPr>
  </w:style>
  <w:style w:type="paragraph" w:styleId="1360" w:customStyle="1">
    <w:name w:val="xl23"/>
    <w:basedOn w:val="996"/>
    <w:next w:val="1031"/>
    <w:qFormat/>
    <w:pPr>
      <w:ind w:left="0" w:firstLine="20"/>
      <w:spacing w:before="280" w:after="280" w:line="240" w:lineRule="auto"/>
      <w:shd w:val="clear" w:color="000000" w:fill="ffffff"/>
    </w:pPr>
  </w:style>
  <w:style w:type="paragraph" w:styleId="1361" w:customStyle="1">
    <w:name w:val="xl75"/>
    <w:basedOn w:val="996"/>
    <w:next w:val="1040"/>
    <w:qFormat/>
    <w:pPr>
      <w:ind w:left="0" w:firstLine="3584"/>
      <w:jc w:val="center"/>
      <w:spacing w:before="280" w:after="280" w:line="240" w:lineRule="auto"/>
    </w:pPr>
  </w:style>
  <w:style w:type="paragraph" w:styleId="1362" w:customStyle="1">
    <w:name w:val="纯文本3"/>
    <w:basedOn w:val="995"/>
    <w:qFormat/>
    <w:rPr>
      <w:rFonts w:ascii="宋体" w:hAnsi="Courier New"/>
    </w:rPr>
  </w:style>
  <w:style w:type="paragraph" w:styleId="1363" w:customStyle="1">
    <w:name w:val="表格文字（两侧对齐）"/>
    <w:basedOn w:val="996"/>
    <w:next w:val="1284"/>
    <w:qFormat/>
    <w:pPr>
      <w:ind w:left="0" w:firstLine="3584"/>
      <w:spacing w:before="0" w:after="0" w:line="240" w:lineRule="auto"/>
    </w:pPr>
  </w:style>
  <w:style w:type="paragraph" w:styleId="1364" w:customStyle="1">
    <w:name w:val="1ji"/>
    <w:basedOn w:val="997"/>
    <w:next w:val="1327"/>
    <w:qFormat/>
    <w:pPr>
      <w:ind w:left="0" w:firstLine="18"/>
      <w:jc w:val="center"/>
      <w:spacing w:before="0" w:after="0" w:line="240" w:lineRule="auto"/>
      <w:outlineLvl w:val="0"/>
    </w:pPr>
  </w:style>
  <w:style w:type="paragraph" w:styleId="1365" w:customStyle="1">
    <w:name w:val="正文_0_0"/>
    <w:next w:val="1324"/>
    <w:qFormat/>
    <w:pPr>
      <w:ind w:firstLine="3584"/>
      <w:jc w:val="both"/>
      <w:widowControl w:val="off"/>
    </w:pPr>
    <w:rPr>
      <w:rFonts w:ascii="Calibri" w:hAnsi="Calibri"/>
    </w:rPr>
  </w:style>
  <w:style w:type="paragraph" w:styleId="1366" w:customStyle="1">
    <w:name w:val="font5"/>
    <w:basedOn w:val="996"/>
    <w:next w:val="1193"/>
    <w:qFormat/>
    <w:pPr>
      <w:ind w:left="0" w:firstLine="5120"/>
      <w:spacing w:before="280" w:after="280" w:line="240" w:lineRule="auto"/>
    </w:pPr>
  </w:style>
  <w:style w:type="paragraph" w:styleId="1367" w:customStyle="1">
    <w:name w:val="索引 81"/>
    <w:basedOn w:val="996"/>
    <w:next w:val="995"/>
    <w:qFormat/>
    <w:pPr>
      <w:ind w:left="1400" w:firstLine="2560"/>
      <w:jc w:val="center"/>
      <w:spacing w:before="0" w:after="0" w:line="360" w:lineRule="auto"/>
    </w:pPr>
  </w:style>
  <w:style w:type="paragraph" w:styleId="1368" w:customStyle="1">
    <w:name w:val="标书_正文"/>
    <w:basedOn w:val="996"/>
    <w:next w:val="1369"/>
    <w:qFormat/>
    <w:pPr>
      <w:ind w:left="420" w:firstLine="1188"/>
      <w:spacing w:before="0" w:after="0" w:line="360" w:lineRule="auto"/>
    </w:pPr>
  </w:style>
  <w:style w:type="paragraph" w:styleId="1369" w:customStyle="1">
    <w:name w:val="样式 标题 2 + Times New Roman 四号 非加粗 段前: 5 磅 段后: 0 磅 行距: 固定值 20..."/>
    <w:basedOn w:val="998"/>
    <w:next w:val="1269"/>
    <w:qFormat/>
    <w:pPr>
      <w:ind w:left="0" w:firstLine="24"/>
      <w:spacing w:before="100" w:after="0" w:line="400" w:lineRule="exact"/>
      <w:outlineLvl w:val="1"/>
    </w:pPr>
  </w:style>
  <w:style w:type="paragraph" w:styleId="1370" w:customStyle="1">
    <w:name w:val="Text Body"/>
    <w:basedOn w:val="996"/>
    <w:next w:val="1325"/>
    <w:qFormat/>
    <w:pPr>
      <w:ind w:left="0" w:firstLine="4096"/>
      <w:spacing w:before="0" w:after="120" w:line="240" w:lineRule="auto"/>
    </w:pPr>
  </w:style>
  <w:style w:type="paragraph" w:styleId="1371" w:customStyle="1">
    <w:name w:val="索引 71"/>
    <w:basedOn w:val="996"/>
    <w:next w:val="995"/>
    <w:qFormat/>
    <w:pPr>
      <w:ind w:left="1200" w:firstLine="2560"/>
      <w:jc w:val="center"/>
      <w:spacing w:before="0" w:after="0" w:line="360" w:lineRule="auto"/>
    </w:pPr>
  </w:style>
  <w:style w:type="paragraph" w:styleId="1372" w:customStyle="1">
    <w:name w:val="修订2"/>
    <w:uiPriority w:val="99"/>
    <w:semiHidden/>
    <w:qFormat/>
    <w:rPr>
      <w:rFonts w:ascii="Calibri" w:hAnsi="Calibri"/>
    </w:rPr>
  </w:style>
  <w:style w:type="paragraph" w:styleId="1373" w:customStyle="1">
    <w:name w:val="WPSOffice手动目录 2"/>
    <w:qFormat/>
    <w:pPr>
      <w:ind w:left="200"/>
    </w:pPr>
  </w:style>
  <w:style w:type="paragraph" w:styleId="1374" w:customStyle="1">
    <w:name w:val="索引 11"/>
    <w:basedOn w:val="996"/>
    <w:next w:val="995"/>
    <w:qFormat/>
    <w:pPr>
      <w:ind w:left="0" w:firstLine="3584"/>
      <w:spacing w:before="0" w:after="0" w:line="240" w:lineRule="auto"/>
    </w:pPr>
  </w:style>
  <w:style w:type="paragraph" w:styleId="1375" w:customStyle="1">
    <w:name w:val="444"/>
    <w:basedOn w:val="996"/>
    <w:next w:val="1016"/>
    <w:qFormat/>
    <w:pPr>
      <w:ind w:left="0" w:firstLine="4608"/>
      <w:jc w:val="center"/>
      <w:spacing w:before="0" w:after="0" w:line="312" w:lineRule="atLeast"/>
    </w:pPr>
  </w:style>
  <w:style w:type="paragraph" w:styleId="1376" w:customStyle="1">
    <w:name w:val="p15"/>
    <w:basedOn w:val="995"/>
    <w:qFormat/>
    <w:pPr>
      <w:ind w:left="0"/>
    </w:pPr>
    <w:rPr>
      <w:rFonts w:ascii="宋体" w:hAnsi="宋体" w:cs="宋体"/>
      <w:sz w:val="28"/>
      <w:szCs w:val="28"/>
    </w:rPr>
  </w:style>
  <w:style w:type="paragraph" w:styleId="1377" w:customStyle="1">
    <w:name w:val="文档结构图1"/>
    <w:basedOn w:val="996"/>
    <w:next w:val="1358"/>
    <w:qFormat/>
    <w:pPr>
      <w:ind w:left="200" w:firstLine="2248"/>
      <w:spacing w:before="0" w:after="0" w:line="360" w:lineRule="auto"/>
    </w:pPr>
  </w:style>
  <w:style w:type="paragraph" w:styleId="1378" w:customStyle="1">
    <w:name w:val="样式 首行缩进:  2 字符"/>
    <w:basedOn w:val="996"/>
    <w:next w:val="1361"/>
    <w:qFormat/>
    <w:pPr>
      <w:ind w:left="200" w:firstLine="1224"/>
      <w:spacing w:before="0" w:after="0" w:line="400" w:lineRule="exact"/>
    </w:pPr>
  </w:style>
  <w:style w:type="paragraph" w:styleId="1379" w:customStyle="1">
    <w:name w:val="H 3"/>
    <w:basedOn w:val="999"/>
    <w:next w:val="1356"/>
    <w:qFormat/>
    <w:pPr>
      <w:ind w:left="1429" w:firstLine="18"/>
      <w:spacing w:before="0" w:after="0" w:line="360" w:lineRule="auto"/>
      <w:outlineLvl w:val="2"/>
    </w:pPr>
  </w:style>
  <w:style w:type="paragraph" w:styleId="1380" w:customStyle="1">
    <w:name w:val="段"/>
    <w:next w:val="995"/>
    <w:qFormat/>
    <w:pPr>
      <w:ind w:firstLine="200"/>
      <w:jc w:val="both"/>
    </w:pPr>
    <w:rPr>
      <w:rFonts w:ascii="宋体"/>
      <w:sz w:val="21"/>
    </w:rPr>
  </w:style>
  <w:style w:type="paragraph" w:styleId="1381" w:customStyle="1">
    <w:name w:val="xl85"/>
    <w:basedOn w:val="996"/>
    <w:next w:val="1382"/>
    <w:qFormat/>
    <w:pPr>
      <w:ind w:left="0" w:firstLine="2048"/>
      <w:jc w:val="center"/>
      <w:spacing w:before="280" w:after="280" w:line="240" w:lineRule="auto"/>
    </w:pPr>
  </w:style>
  <w:style w:type="paragraph" w:styleId="1382" w:customStyle="1">
    <w:name w:val="文章总标题"/>
    <w:basedOn w:val="996"/>
    <w:next w:val="1378"/>
    <w:qFormat/>
    <w:pPr>
      <w:ind w:left="0" w:firstLine="7168"/>
      <w:jc w:val="center"/>
      <w:spacing w:before="566" w:after="544" w:line="566" w:lineRule="atLeast"/>
    </w:pPr>
  </w:style>
  <w:style w:type="paragraph" w:styleId="1383" w:customStyle="1">
    <w:name w:val="WPSOffice手动目录 1"/>
    <w:qFormat/>
  </w:style>
  <w:style w:type="paragraph" w:styleId="1384" w:customStyle="1">
    <w:name w:val="Pa0"/>
    <w:basedOn w:val="996"/>
    <w:next w:val="995"/>
    <w:qFormat/>
    <w:pPr>
      <w:ind w:left="0" w:firstLine="4608"/>
      <w:spacing w:before="0" w:after="0" w:line="241" w:lineRule="atLeast"/>
    </w:pPr>
  </w:style>
  <w:style w:type="paragraph" w:styleId="1385" w:customStyle="1">
    <w:name w:val="H 4"/>
    <w:basedOn w:val="1000"/>
    <w:next w:val="1350"/>
    <w:qFormat/>
    <w:pPr>
      <w:ind w:left="426" w:firstLine="24"/>
      <w:spacing w:before="0" w:after="0" w:line="360" w:lineRule="auto"/>
      <w:outlineLvl w:val="3"/>
    </w:pPr>
  </w:style>
  <w:style w:type="paragraph" w:styleId="1386" w:customStyle="1">
    <w:name w:val="Default Paragraph Font Para Char Char Char Char Char Char"/>
    <w:basedOn w:val="996"/>
    <w:next w:val="1360"/>
    <w:qFormat/>
    <w:pPr>
      <w:ind w:left="0" w:firstLine="3584"/>
      <w:spacing w:before="0" w:after="160" w:line="240" w:lineRule="exact"/>
    </w:pPr>
  </w:style>
  <w:style w:type="paragraph" w:styleId="1387" w:customStyle="1">
    <w:name w:val="表格文字"/>
    <w:next w:val="1256"/>
    <w:qFormat/>
    <w:pPr>
      <w:ind w:firstLine="3584"/>
    </w:pPr>
    <w:rPr>
      <w:rFonts w:ascii="Calibri" w:hAnsi="Calibri"/>
    </w:rPr>
  </w:style>
  <w:style w:type="paragraph" w:styleId="1388">
    <w:name w:val="Quote"/>
    <w:next w:val="995"/>
    <w:qFormat/>
    <w:pPr>
      <w:ind w:left="3680" w:right="864"/>
      <w:jc w:val="center"/>
      <w:spacing w:before="200" w:after="160"/>
    </w:pPr>
    <w:rPr>
      <w:rFonts w:ascii="Calibri" w:hAnsi="Calibri"/>
      <w:i/>
    </w:rPr>
  </w:style>
  <w:style w:type="paragraph" w:styleId="1389" w:customStyle="1">
    <w:name w:val="索引 51"/>
    <w:basedOn w:val="996"/>
    <w:next w:val="995"/>
    <w:qFormat/>
    <w:pPr>
      <w:ind w:left="800" w:firstLine="2560"/>
      <w:jc w:val="center"/>
      <w:spacing w:before="0" w:after="0" w:line="360" w:lineRule="auto"/>
    </w:pPr>
  </w:style>
  <w:style w:type="paragraph" w:styleId="1390" w:customStyle="1">
    <w:name w:val="xl73"/>
    <w:basedOn w:val="996"/>
    <w:next w:val="1351"/>
    <w:qFormat/>
    <w:pPr>
      <w:ind w:left="0" w:firstLine="3584"/>
      <w:spacing w:before="280" w:after="280" w:line="240" w:lineRule="auto"/>
    </w:pPr>
  </w:style>
  <w:style w:type="paragraph" w:styleId="1391" w:customStyle="1">
    <w:name w:val="Char Char Char Char Char Char1 Char Char Char Char Char Char1 Char Char Char"/>
    <w:basedOn w:val="996"/>
    <w:next w:val="1357"/>
    <w:qFormat/>
    <w:pPr>
      <w:ind w:left="0" w:firstLine="2560"/>
      <w:spacing w:before="0" w:after="0" w:line="240" w:lineRule="auto"/>
    </w:pPr>
  </w:style>
  <w:style w:type="paragraph" w:styleId="1392" w:customStyle="1">
    <w:name w:val="Char Char Char Char Char Char1 Char Char Char1 Char Char Char Char Char Char Char Char Char Char Char Char"/>
    <w:basedOn w:val="996"/>
    <w:next w:val="1381"/>
    <w:qFormat/>
    <w:pPr>
      <w:ind w:left="0" w:firstLine="2560"/>
      <w:spacing w:before="0" w:after="0" w:line="240" w:lineRule="auto"/>
    </w:pPr>
  </w:style>
  <w:style w:type="paragraph" w:styleId="1393" w:customStyle="1">
    <w:name w:val="0"/>
    <w:basedOn w:val="996"/>
    <w:next w:val="1375"/>
    <w:qFormat/>
    <w:pPr>
      <w:ind w:left="0" w:firstLine="2815"/>
      <w:spacing w:before="0" w:after="0" w:line="360" w:lineRule="auto"/>
    </w:pPr>
  </w:style>
  <w:style w:type="paragraph" w:styleId="1394" w:customStyle="1">
    <w:name w:val="自定义二"/>
    <w:basedOn w:val="996"/>
    <w:next w:val="995"/>
    <w:qFormat/>
    <w:pPr>
      <w:ind w:left="0" w:firstLine="14"/>
      <w:spacing w:before="0" w:after="0" w:line="360" w:lineRule="auto"/>
      <w:outlineLvl w:val="1"/>
    </w:pPr>
  </w:style>
  <w:style w:type="paragraph" w:styleId="1395" w:customStyle="1">
    <w:name w:val="目录标题"/>
    <w:basedOn w:val="996"/>
    <w:next w:val="995"/>
    <w:qFormat/>
    <w:pPr>
      <w:ind w:left="419" w:firstLine="7331"/>
      <w:jc w:val="center"/>
      <w:spacing w:before="566" w:after="544" w:line="566" w:lineRule="atLeast"/>
    </w:pPr>
  </w:style>
  <w:style w:type="paragraph" w:styleId="1396" w:customStyle="1">
    <w:name w:val="xl86"/>
    <w:basedOn w:val="996"/>
    <w:next w:val="1371"/>
    <w:qFormat/>
    <w:pPr>
      <w:ind w:left="0" w:firstLine="5120"/>
      <w:spacing w:before="280" w:after="280" w:line="240" w:lineRule="auto"/>
    </w:pPr>
  </w:style>
  <w:style w:type="paragraph" w:styleId="1397" w:customStyle="1">
    <w:name w:val="图表目录1"/>
    <w:basedOn w:val="996"/>
    <w:next w:val="995"/>
    <w:qFormat/>
    <w:pPr>
      <w:ind w:left="200" w:firstLine="2616"/>
      <w:jc w:val="center"/>
      <w:spacing w:before="0" w:after="0" w:line="360" w:lineRule="auto"/>
    </w:pPr>
  </w:style>
  <w:style w:type="paragraph" w:styleId="1398" w:customStyle="1">
    <w:name w:val="正文文本缩进 21"/>
    <w:basedOn w:val="996"/>
    <w:next w:val="1363"/>
    <w:qFormat/>
    <w:pPr>
      <w:ind w:left="480" w:firstLine="4832"/>
      <w:spacing w:before="0" w:after="0" w:line="240" w:lineRule="auto"/>
    </w:pPr>
  </w:style>
  <w:style w:type="paragraph" w:styleId="1399" w:customStyle="1">
    <w:name w:val="xl72"/>
    <w:basedOn w:val="996"/>
    <w:next w:val="1384"/>
    <w:qFormat/>
    <w:pPr>
      <w:ind w:left="0" w:firstLine="3584"/>
      <w:spacing w:before="280" w:after="280" w:line="240" w:lineRule="auto"/>
    </w:pPr>
  </w:style>
  <w:style w:type="paragraph" w:styleId="1400" w:customStyle="1">
    <w:name w:val="默认段落字体 Para Char Char Char Char Char Char Char Char Char1 Char Char Char Char"/>
    <w:basedOn w:val="996"/>
    <w:next w:val="1252"/>
    <w:qFormat/>
    <w:pPr>
      <w:ind w:left="0" w:firstLine="2560"/>
      <w:spacing w:before="0" w:after="0" w:line="240" w:lineRule="auto"/>
    </w:pPr>
  </w:style>
  <w:style w:type="paragraph" w:styleId="1401" w:customStyle="1">
    <w:name w:val="p0"/>
    <w:next w:val="995"/>
    <w:qFormat/>
    <w:pPr>
      <w:ind w:firstLine="2048"/>
      <w:spacing w:line="360" w:lineRule="auto"/>
    </w:pPr>
    <w:rPr>
      <w:rFonts w:ascii="Calibri" w:hAnsi="Calibri"/>
    </w:rPr>
  </w:style>
  <w:style w:type="paragraph" w:styleId="1402" w:customStyle="1">
    <w:name w:val="CM5"/>
    <w:basedOn w:val="996"/>
    <w:next w:val="995"/>
    <w:qFormat/>
    <w:pPr>
      <w:ind w:left="200" w:firstLine="2760"/>
      <w:spacing w:before="0" w:after="0" w:line="400" w:lineRule="atLeast"/>
    </w:pPr>
  </w:style>
  <w:style w:type="paragraph" w:styleId="1403" w:customStyle="1">
    <w:name w:val="正文首行缩进两字符"/>
    <w:basedOn w:val="996"/>
    <w:next w:val="1389"/>
    <w:qFormat/>
    <w:pPr>
      <w:ind w:left="200" w:firstLine="3784"/>
      <w:spacing w:before="0" w:after="0" w:line="360" w:lineRule="auto"/>
    </w:pPr>
  </w:style>
  <w:style w:type="table" w:styleId="1404" w:customStyle="1">
    <w:name w:val="网格型1"/>
    <w:basedOn w:val="1006"/>
    <w:next w:val="1055"/>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389</cp:revision>
  <dcterms:created xsi:type="dcterms:W3CDTF">2023-12-20T13:24:00Z</dcterms:created>
  <dcterms:modified xsi:type="dcterms:W3CDTF">2026-01-08T07:25:30Z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